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4FD0" w:rsidRPr="003F194E" w:rsidRDefault="005E4FD0" w:rsidP="009A4E8F">
      <w:pPr>
        <w:jc w:val="center"/>
        <w:rPr>
          <w:b/>
          <w:sz w:val="20"/>
          <w:szCs w:val="20"/>
          <w:lang w:val="es-CO"/>
        </w:rPr>
      </w:pPr>
    </w:p>
    <w:p w:rsidR="00FB608C" w:rsidRDefault="00FB608C" w:rsidP="00FB608C">
      <w:pPr>
        <w:jc w:val="center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SALA DE JUNTAS </w:t>
      </w:r>
    </w:p>
    <w:p w:rsidR="00FB608C" w:rsidRDefault="00FB608C" w:rsidP="00FB608C">
      <w:pPr>
        <w:jc w:val="center"/>
        <w:rPr>
          <w:rFonts w:ascii="Verdana" w:hAnsi="Verdana"/>
          <w:b/>
          <w:sz w:val="22"/>
          <w:szCs w:val="22"/>
        </w:rPr>
      </w:pPr>
    </w:p>
    <w:p w:rsidR="00FB608C" w:rsidRPr="00B34CCB" w:rsidRDefault="00FB608C" w:rsidP="00FB608C">
      <w:pPr>
        <w:jc w:val="center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INFORME DE PONENCIA PARA SEGUNDO DEBATE DEL PROYECTO DE ORDENANZA 001 DEL 2025</w:t>
      </w:r>
    </w:p>
    <w:p w:rsidR="00AC77F1" w:rsidRPr="00F73B27" w:rsidRDefault="00AC77F1" w:rsidP="00AC77F1">
      <w:pPr>
        <w:jc w:val="center"/>
        <w:rPr>
          <w:rFonts w:ascii="Tahoma" w:hAnsi="Tahoma" w:cs="Tahoma"/>
          <w:b/>
          <w:sz w:val="20"/>
          <w:szCs w:val="20"/>
        </w:rPr>
      </w:pPr>
    </w:p>
    <w:p w:rsidR="00AC77F1" w:rsidRPr="00F73B27" w:rsidRDefault="00AC77F1" w:rsidP="00AC77F1">
      <w:pPr>
        <w:autoSpaceDE w:val="0"/>
        <w:autoSpaceDN w:val="0"/>
        <w:adjustRightInd w:val="0"/>
        <w:rPr>
          <w:rFonts w:ascii="Tahoma" w:hAnsi="Tahoma" w:cs="Tahoma"/>
          <w:b/>
          <w:sz w:val="20"/>
          <w:szCs w:val="20"/>
        </w:rPr>
      </w:pPr>
    </w:p>
    <w:p w:rsidR="00FB608C" w:rsidRPr="00B34CCB" w:rsidRDefault="00FB608C" w:rsidP="00FB608C">
      <w:pPr>
        <w:jc w:val="center"/>
        <w:rPr>
          <w:rFonts w:ascii="Verdana" w:hAnsi="Verdana"/>
          <w:sz w:val="22"/>
          <w:szCs w:val="22"/>
        </w:rPr>
      </w:pPr>
      <w:r w:rsidRPr="00B34CCB">
        <w:rPr>
          <w:rFonts w:ascii="Verdana" w:hAnsi="Verdana"/>
          <w:sz w:val="22"/>
          <w:szCs w:val="22"/>
        </w:rPr>
        <w:t>Proyecto de Ordenanza No. 0</w:t>
      </w:r>
      <w:r>
        <w:rPr>
          <w:rFonts w:ascii="Verdana" w:hAnsi="Verdana"/>
          <w:sz w:val="22"/>
          <w:szCs w:val="22"/>
        </w:rPr>
        <w:t>12</w:t>
      </w:r>
      <w:r w:rsidRPr="00B34CCB">
        <w:rPr>
          <w:rFonts w:ascii="Verdana" w:hAnsi="Verdana"/>
          <w:sz w:val="22"/>
          <w:szCs w:val="22"/>
        </w:rPr>
        <w:t xml:space="preserve"> del </w:t>
      </w:r>
      <w:r>
        <w:rPr>
          <w:rFonts w:ascii="Verdana" w:hAnsi="Verdana"/>
          <w:sz w:val="22"/>
          <w:szCs w:val="22"/>
        </w:rPr>
        <w:t>09</w:t>
      </w:r>
      <w:r w:rsidRPr="00B34CCB">
        <w:rPr>
          <w:rFonts w:ascii="Verdana" w:hAnsi="Verdana"/>
          <w:sz w:val="22"/>
          <w:szCs w:val="22"/>
        </w:rPr>
        <w:t xml:space="preserve"> de </w:t>
      </w:r>
      <w:r>
        <w:rPr>
          <w:rFonts w:ascii="Verdana" w:hAnsi="Verdana"/>
          <w:sz w:val="22"/>
          <w:szCs w:val="22"/>
        </w:rPr>
        <w:t>abril</w:t>
      </w:r>
      <w:r w:rsidRPr="00B34CCB">
        <w:rPr>
          <w:rFonts w:ascii="Verdana" w:hAnsi="Verdana"/>
          <w:sz w:val="22"/>
          <w:szCs w:val="22"/>
        </w:rPr>
        <w:t xml:space="preserve"> del 2025</w:t>
      </w:r>
    </w:p>
    <w:p w:rsidR="00FB608C" w:rsidRPr="00B34CCB" w:rsidRDefault="00FB608C" w:rsidP="00FB608C">
      <w:pPr>
        <w:jc w:val="center"/>
        <w:rPr>
          <w:rFonts w:ascii="Verdana" w:hAnsi="Verdana"/>
          <w:sz w:val="22"/>
          <w:szCs w:val="22"/>
        </w:rPr>
      </w:pP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>San Andrés Isla, abril 12</w:t>
      </w:r>
      <w:r w:rsidRPr="00E02AB0">
        <w:rPr>
          <w:rFonts w:ascii="Verdana" w:hAnsi="Verdana" w:cs="Arial"/>
          <w:sz w:val="22"/>
          <w:szCs w:val="22"/>
          <w:lang w:val="es-CO"/>
        </w:rPr>
        <w:t xml:space="preserve"> del 2025</w:t>
      </w: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 xml:space="preserve">Señor </w:t>
      </w:r>
    </w:p>
    <w:p w:rsidR="00FB608C" w:rsidRPr="00E02AB0" w:rsidRDefault="00FB608C" w:rsidP="00FB608C">
      <w:pPr>
        <w:rPr>
          <w:rFonts w:ascii="Verdana" w:hAnsi="Verdana" w:cs="Arial"/>
          <w:b/>
          <w:sz w:val="22"/>
          <w:szCs w:val="22"/>
          <w:lang w:val="es-CO"/>
        </w:rPr>
      </w:pPr>
      <w:r w:rsidRPr="00E02AB0">
        <w:rPr>
          <w:rFonts w:ascii="Verdana" w:hAnsi="Verdana" w:cs="Arial"/>
          <w:b/>
          <w:sz w:val="22"/>
          <w:szCs w:val="22"/>
          <w:lang w:val="es-CO"/>
        </w:rPr>
        <w:t>ORLY ROZO LOZANO</w:t>
      </w: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 xml:space="preserve">Presidente </w:t>
      </w: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 xml:space="preserve">Asamblea Departamental </w:t>
      </w: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</w:p>
    <w:p w:rsidR="00FB608C" w:rsidRDefault="00FB608C" w:rsidP="00FB608C">
      <w:pPr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 xml:space="preserve">Cordial Saludo </w:t>
      </w:r>
    </w:p>
    <w:p w:rsidR="00D754D0" w:rsidRPr="00F73B27" w:rsidRDefault="00D754D0" w:rsidP="00772516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  <w:lang w:val="es-CO" w:eastAsia="es-CO"/>
        </w:rPr>
      </w:pPr>
    </w:p>
    <w:p w:rsidR="00FB608C" w:rsidRDefault="00FB608C" w:rsidP="00FB608C">
      <w:pPr>
        <w:jc w:val="both"/>
        <w:rPr>
          <w:rFonts w:ascii="Tahoma" w:hAnsi="Tahoma" w:cs="Tahoma"/>
          <w:b/>
          <w:sz w:val="22"/>
          <w:szCs w:val="22"/>
        </w:rPr>
      </w:pPr>
      <w:r w:rsidRPr="00FB608C">
        <w:rPr>
          <w:rFonts w:ascii="Verdana" w:hAnsi="Verdana" w:cs="Arial"/>
          <w:sz w:val="22"/>
          <w:szCs w:val="22"/>
          <w:lang w:val="es-CO"/>
        </w:rPr>
        <w:t>Dando cumplimiento al encargo que se me efectuó por parte de la Presidencia de La Comisión de Hacienda, de manera comedida me permito rendir informe al estudio en plenaria sobre</w:t>
      </w:r>
      <w:r w:rsidRPr="00FB608C">
        <w:rPr>
          <w:rFonts w:ascii="Tahoma" w:hAnsi="Tahoma" w:cs="Tahoma"/>
          <w:b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 xml:space="preserve">proyecto de ordenanza No. 012 del  09 de abril de </w:t>
      </w:r>
      <w:r w:rsidRPr="00F73B27">
        <w:rPr>
          <w:rFonts w:ascii="Tahoma" w:hAnsi="Tahoma" w:cs="Tahoma"/>
          <w:sz w:val="20"/>
          <w:szCs w:val="20"/>
        </w:rPr>
        <w:t>2025</w:t>
      </w:r>
      <w:r w:rsidRPr="00F73B27">
        <w:rPr>
          <w:rFonts w:ascii="Tahoma" w:hAnsi="Tahoma" w:cs="Tahoma"/>
          <w:b/>
          <w:sz w:val="20"/>
          <w:szCs w:val="20"/>
        </w:rPr>
        <w:t xml:space="preserve"> </w:t>
      </w:r>
      <w:r w:rsidRPr="00F73B27">
        <w:rPr>
          <w:rFonts w:ascii="Tahoma" w:eastAsia="Calibri" w:hAnsi="Tahoma" w:cs="Tahoma"/>
          <w:b/>
          <w:sz w:val="20"/>
          <w:szCs w:val="20"/>
        </w:rPr>
        <w:t>“POR LA CUAL LA HONORABLE ASAMBLEA DEPARTAMENTAL APRUEBA EL PRESUPUESTO DE ADICION PARA INGRESOS Y GASTOS DEL DEPARTAMENTO ARCHIPIELAGO DE SAN ANDRES, PROVIDENCIA Y SANTA CATALINA, PARA LA VIGENCIA FISCAL DEL AÑO 2025”</w:t>
      </w:r>
    </w:p>
    <w:p w:rsidR="00FB608C" w:rsidRDefault="00FB608C" w:rsidP="00FB608C">
      <w:pPr>
        <w:jc w:val="both"/>
        <w:rPr>
          <w:rFonts w:ascii="Tahoma" w:hAnsi="Tahoma" w:cs="Tahoma"/>
          <w:b/>
          <w:sz w:val="22"/>
          <w:szCs w:val="22"/>
        </w:rPr>
      </w:pPr>
    </w:p>
    <w:p w:rsidR="00D754D0" w:rsidRPr="00FB608C" w:rsidRDefault="00D754D0" w:rsidP="00FB608C">
      <w:pPr>
        <w:pStyle w:val="Prrafodelista"/>
        <w:numPr>
          <w:ilvl w:val="0"/>
          <w:numId w:val="7"/>
        </w:numPr>
        <w:jc w:val="both"/>
        <w:rPr>
          <w:rFonts w:ascii="Tahoma" w:hAnsi="Tahoma" w:cs="Tahoma"/>
          <w:b/>
          <w:sz w:val="22"/>
          <w:szCs w:val="22"/>
        </w:rPr>
      </w:pPr>
      <w:r w:rsidRPr="00FB608C">
        <w:rPr>
          <w:rFonts w:ascii="Tahoma" w:hAnsi="Tahoma" w:cs="Tahoma"/>
          <w:b/>
          <w:sz w:val="22"/>
          <w:szCs w:val="22"/>
        </w:rPr>
        <w:t>ANTECEDENTES</w:t>
      </w:r>
    </w:p>
    <w:p w:rsidR="00D754D0" w:rsidRPr="00F73B27" w:rsidRDefault="00D754D0" w:rsidP="00772516">
      <w:pPr>
        <w:jc w:val="both"/>
        <w:rPr>
          <w:rFonts w:ascii="Tahoma" w:hAnsi="Tahoma" w:cs="Tahoma"/>
          <w:b/>
          <w:sz w:val="22"/>
          <w:szCs w:val="22"/>
        </w:rPr>
      </w:pPr>
    </w:p>
    <w:p w:rsidR="00D754D0" w:rsidRPr="00F73B27" w:rsidRDefault="00D754D0" w:rsidP="00772516">
      <w:pPr>
        <w:jc w:val="both"/>
        <w:rPr>
          <w:rFonts w:ascii="Tahoma" w:hAnsi="Tahoma" w:cs="Tahoma"/>
          <w:b/>
          <w:sz w:val="20"/>
          <w:szCs w:val="20"/>
        </w:rPr>
      </w:pPr>
      <w:r w:rsidRPr="00F73B27">
        <w:rPr>
          <w:rFonts w:ascii="Tahoma" w:hAnsi="Tahoma" w:cs="Tahoma"/>
          <w:sz w:val="22"/>
          <w:szCs w:val="22"/>
        </w:rPr>
        <w:t>Que el Gobierno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Departamental,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radicó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ante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la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Asamblea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Departamental,</w:t>
      </w:r>
      <w:r w:rsidRPr="00F73B27">
        <w:rPr>
          <w:rFonts w:ascii="Tahoma" w:hAnsi="Tahoma" w:cs="Tahoma"/>
          <w:spacing w:val="-5"/>
          <w:sz w:val="22"/>
          <w:szCs w:val="22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 xml:space="preserve">proyecto de ordenanza No. 012 del  09 de abril de </w:t>
      </w:r>
      <w:r w:rsidRPr="00F73B27">
        <w:rPr>
          <w:rFonts w:ascii="Tahoma" w:hAnsi="Tahoma" w:cs="Tahoma"/>
          <w:sz w:val="20"/>
          <w:szCs w:val="20"/>
        </w:rPr>
        <w:t>2025</w:t>
      </w:r>
      <w:r w:rsidRPr="00F73B27">
        <w:rPr>
          <w:rFonts w:ascii="Tahoma" w:hAnsi="Tahoma" w:cs="Tahoma"/>
          <w:b/>
          <w:sz w:val="20"/>
          <w:szCs w:val="20"/>
        </w:rPr>
        <w:t xml:space="preserve"> </w:t>
      </w:r>
      <w:r w:rsidRPr="00F73B27">
        <w:rPr>
          <w:rFonts w:ascii="Tahoma" w:eastAsia="Calibri" w:hAnsi="Tahoma" w:cs="Tahoma"/>
          <w:b/>
          <w:sz w:val="20"/>
          <w:szCs w:val="20"/>
        </w:rPr>
        <w:t>“POR LA CUAL LA HONORABLE ASAMBLEA DEPARTAMENTAL APRUEBA EL PRESUPUESTO DE ADICION PARA INGRESOS Y GASTOS DEL DEPARTAMENTO ARCHIPIELAGO DE SAN ANDRES, PROVIDENCIA Y SANTA CATALINA, PARA LA VIGENCIA FISCAL DEL AÑO 2025”</w:t>
      </w:r>
      <w:r w:rsidRPr="00F73B27">
        <w:rPr>
          <w:rFonts w:ascii="Tahoma" w:hAnsi="Tahoma" w:cs="Tahoma"/>
          <w:b/>
          <w:sz w:val="20"/>
          <w:szCs w:val="20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Para la designación de ponente y su correspondiente estudio.</w:t>
      </w:r>
    </w:p>
    <w:p w:rsidR="00D754D0" w:rsidRPr="00F73B27" w:rsidRDefault="00D754D0" w:rsidP="00772516">
      <w:pPr>
        <w:jc w:val="both"/>
        <w:rPr>
          <w:rFonts w:ascii="Tahoma" w:hAnsi="Tahoma" w:cs="Tahoma"/>
          <w:b/>
          <w:sz w:val="22"/>
          <w:szCs w:val="22"/>
        </w:rPr>
      </w:pPr>
    </w:p>
    <w:p w:rsidR="00D754D0" w:rsidRPr="00F73B27" w:rsidRDefault="00D754D0" w:rsidP="00772516">
      <w:pPr>
        <w:jc w:val="both"/>
        <w:rPr>
          <w:rFonts w:ascii="Tahoma" w:hAnsi="Tahoma" w:cs="Tahoma"/>
          <w:b/>
          <w:sz w:val="22"/>
          <w:szCs w:val="22"/>
        </w:rPr>
      </w:pPr>
    </w:p>
    <w:p w:rsidR="00D754D0" w:rsidRPr="00F73B27" w:rsidRDefault="00D754D0" w:rsidP="00D754D0">
      <w:pPr>
        <w:pStyle w:val="Prrafodelista"/>
        <w:numPr>
          <w:ilvl w:val="0"/>
          <w:numId w:val="6"/>
        </w:numPr>
        <w:jc w:val="both"/>
        <w:rPr>
          <w:rFonts w:ascii="Tahoma" w:hAnsi="Tahoma" w:cs="Tahoma"/>
          <w:b/>
          <w:sz w:val="22"/>
          <w:szCs w:val="22"/>
        </w:rPr>
      </w:pPr>
      <w:r w:rsidRPr="00F73B27">
        <w:rPr>
          <w:rFonts w:ascii="Tahoma" w:hAnsi="Tahoma" w:cs="Tahoma"/>
          <w:b/>
          <w:sz w:val="22"/>
          <w:szCs w:val="22"/>
        </w:rPr>
        <w:t>UNIDAD DE TEMATICA</w:t>
      </w:r>
    </w:p>
    <w:p w:rsidR="00D754D0" w:rsidRPr="00F73B27" w:rsidRDefault="00D754D0" w:rsidP="00772516">
      <w:pPr>
        <w:pStyle w:val="Prrafodelista"/>
        <w:ind w:left="720"/>
        <w:jc w:val="both"/>
        <w:rPr>
          <w:rFonts w:ascii="Tahoma" w:hAnsi="Tahoma" w:cs="Tahoma"/>
          <w:b/>
          <w:sz w:val="22"/>
          <w:szCs w:val="22"/>
        </w:rPr>
      </w:pPr>
    </w:p>
    <w:p w:rsidR="00D754D0" w:rsidRPr="00F73B27" w:rsidRDefault="00D754D0" w:rsidP="00772516">
      <w:pPr>
        <w:jc w:val="both"/>
        <w:rPr>
          <w:rFonts w:ascii="Tahoma" w:hAnsi="Tahoma" w:cs="Tahoma"/>
          <w:sz w:val="22"/>
          <w:szCs w:val="22"/>
        </w:rPr>
      </w:pPr>
      <w:r w:rsidRPr="00F73B27">
        <w:rPr>
          <w:rFonts w:ascii="Tahoma" w:hAnsi="Tahoma" w:cs="Tahoma"/>
          <w:sz w:val="22"/>
          <w:szCs w:val="22"/>
        </w:rPr>
        <w:t>De conformidad al capítulo III, artículo 96 de la ley 2200 del 2022, el presente Proyecto de Ordenanza 012 de 09 de abril del 2025</w:t>
      </w:r>
      <w:r w:rsidRPr="00F73B27">
        <w:rPr>
          <w:rFonts w:ascii="Tahoma" w:hAnsi="Tahoma" w:cs="Tahoma"/>
          <w:b/>
          <w:sz w:val="22"/>
          <w:szCs w:val="22"/>
        </w:rPr>
        <w:t xml:space="preserve"> </w:t>
      </w:r>
      <w:r w:rsidRPr="00F73B27">
        <w:rPr>
          <w:rFonts w:ascii="Tahoma" w:hAnsi="Tahoma" w:cs="Tahoma"/>
          <w:sz w:val="20"/>
          <w:szCs w:val="20"/>
        </w:rPr>
        <w:t>2025</w:t>
      </w:r>
      <w:r w:rsidRPr="00F73B27">
        <w:rPr>
          <w:rFonts w:ascii="Tahoma" w:hAnsi="Tahoma" w:cs="Tahoma"/>
          <w:b/>
          <w:sz w:val="20"/>
          <w:szCs w:val="20"/>
        </w:rPr>
        <w:t xml:space="preserve"> </w:t>
      </w:r>
      <w:r w:rsidRPr="00F73B27">
        <w:rPr>
          <w:rFonts w:ascii="Tahoma" w:eastAsia="Calibri" w:hAnsi="Tahoma" w:cs="Tahoma"/>
          <w:b/>
          <w:sz w:val="20"/>
          <w:szCs w:val="20"/>
        </w:rPr>
        <w:t>“POR LA CUAL LA HONORABLE ASAMBLEA DEPARTAMENTAL APRUEBA EL PRESUPUESTO DE ADICION PARA INGRESOS Y GASTOS DEL DEPARTAMENTO ARCHIPIELAGO DE SAN ANDRES, PROVIDENCIA Y SANTA CATALINA, PARA LA VIGENCIA FISCAL DEL AÑO 2025”</w:t>
      </w:r>
      <w:r w:rsidRPr="00F73B27">
        <w:rPr>
          <w:rFonts w:ascii="Tahoma" w:hAnsi="Tahoma" w:cs="Tahoma"/>
          <w:b/>
          <w:sz w:val="20"/>
          <w:szCs w:val="20"/>
        </w:rPr>
        <w:t xml:space="preserve"> </w:t>
      </w:r>
      <w:r w:rsidRPr="00F73B27">
        <w:rPr>
          <w:rFonts w:ascii="Tahoma" w:hAnsi="Tahoma" w:cs="Tahoma"/>
          <w:sz w:val="22"/>
          <w:szCs w:val="22"/>
        </w:rPr>
        <w:t>Se verificó que cumpla con el requisito de Unidad de temática, para el cual se puedo constatar que por tratarse de un mismo tema y referirse en una única materia, por lo este proyecto de ordenanza cumple con este requisito.</w:t>
      </w:r>
    </w:p>
    <w:p w:rsidR="00D754D0" w:rsidRPr="00F73B27" w:rsidRDefault="00D754D0" w:rsidP="00772516">
      <w:pPr>
        <w:jc w:val="both"/>
        <w:rPr>
          <w:rFonts w:ascii="Tahoma" w:hAnsi="Tahoma" w:cs="Tahoma"/>
          <w:sz w:val="22"/>
          <w:szCs w:val="22"/>
        </w:rPr>
      </w:pPr>
    </w:p>
    <w:p w:rsidR="00D754D0" w:rsidRPr="00F73B27" w:rsidRDefault="00D754D0" w:rsidP="00D754D0">
      <w:pPr>
        <w:pStyle w:val="Prrafodelista"/>
        <w:numPr>
          <w:ilvl w:val="0"/>
          <w:numId w:val="6"/>
        </w:numPr>
        <w:jc w:val="both"/>
        <w:rPr>
          <w:rFonts w:ascii="Tahoma" w:hAnsi="Tahoma" w:cs="Tahoma"/>
          <w:b/>
          <w:sz w:val="22"/>
          <w:szCs w:val="22"/>
        </w:rPr>
      </w:pPr>
      <w:r w:rsidRPr="00F73B27">
        <w:rPr>
          <w:rFonts w:ascii="Tahoma" w:hAnsi="Tahoma" w:cs="Tahoma"/>
          <w:b/>
          <w:sz w:val="22"/>
          <w:szCs w:val="22"/>
        </w:rPr>
        <w:t>EXPOSICIÓN DE MOTIVOS</w:t>
      </w:r>
    </w:p>
    <w:p w:rsidR="00D754D0" w:rsidRPr="00F73B27" w:rsidRDefault="00D754D0" w:rsidP="00772516">
      <w:pPr>
        <w:ind w:left="360"/>
        <w:jc w:val="both"/>
        <w:rPr>
          <w:rFonts w:ascii="Tahoma" w:hAnsi="Tahoma" w:cs="Tahoma"/>
          <w:color w:val="FF0000"/>
          <w:sz w:val="22"/>
          <w:szCs w:val="22"/>
        </w:rPr>
      </w:pPr>
    </w:p>
    <w:p w:rsidR="00D754D0" w:rsidRPr="00F73B27" w:rsidRDefault="00D754D0" w:rsidP="00772516">
      <w:pPr>
        <w:jc w:val="both"/>
        <w:rPr>
          <w:rFonts w:ascii="Tahoma" w:hAnsi="Tahoma" w:cs="Tahoma"/>
          <w:sz w:val="22"/>
          <w:szCs w:val="22"/>
        </w:rPr>
      </w:pPr>
      <w:r w:rsidRPr="00F73B27">
        <w:rPr>
          <w:rFonts w:ascii="Tahoma" w:hAnsi="Tahoma" w:cs="Tahoma"/>
          <w:sz w:val="22"/>
          <w:szCs w:val="22"/>
        </w:rPr>
        <w:t xml:space="preserve">De conformidad a los documentos aportados con el Proyecto de Ordenanza 012 del 09 de abril del 2025 y basados en el inciso segundo del artículo 96 de la ley 2200 del 2022, y que es requisito obligatorio para que la Corporación Departamental pueda dar trámite, estudio y aprobación a cualquier Proyecto de </w:t>
      </w:r>
    </w:p>
    <w:p w:rsidR="00D754D0" w:rsidRPr="00F73B27" w:rsidRDefault="00D754D0" w:rsidP="00772516">
      <w:pPr>
        <w:jc w:val="both"/>
        <w:rPr>
          <w:rFonts w:ascii="Tahoma" w:hAnsi="Tahoma" w:cs="Tahoma"/>
          <w:sz w:val="22"/>
          <w:szCs w:val="22"/>
        </w:rPr>
      </w:pPr>
      <w:r w:rsidRPr="00F73B27">
        <w:rPr>
          <w:rFonts w:ascii="Tahoma" w:hAnsi="Tahoma" w:cs="Tahoma"/>
          <w:sz w:val="22"/>
          <w:szCs w:val="22"/>
        </w:rPr>
        <w:t>Ordenanza que esta debe ir acompañada de una exposición de motivos que explique su alcance y las razones que lo sustenten, se pudo constatar que este Documento se encuentra anexado al Proyecto de Ordenanza 012 del 09 de abril del 2025, y que adicionalmente está orientada y justificada para que la Asamblea Departamental estudie la propuesta del ejecutivo.</w:t>
      </w:r>
    </w:p>
    <w:p w:rsidR="00D754D0" w:rsidRPr="00F73B27" w:rsidRDefault="00D754D0" w:rsidP="00772516">
      <w:pPr>
        <w:jc w:val="both"/>
        <w:rPr>
          <w:rFonts w:ascii="Tahoma" w:hAnsi="Tahoma" w:cs="Tahoma"/>
          <w:sz w:val="22"/>
          <w:szCs w:val="22"/>
        </w:rPr>
      </w:pPr>
    </w:p>
    <w:p w:rsidR="00240E85" w:rsidRDefault="00240E85" w:rsidP="00772516">
      <w:pPr>
        <w:spacing w:before="360" w:after="360"/>
        <w:jc w:val="center"/>
        <w:rPr>
          <w:rFonts w:ascii="Tahoma" w:hAnsi="Tahoma" w:cs="Tahoma"/>
          <w:b/>
        </w:rPr>
      </w:pPr>
    </w:p>
    <w:p w:rsidR="00772516" w:rsidRPr="00F73B27" w:rsidRDefault="00772516" w:rsidP="00772516">
      <w:pPr>
        <w:spacing w:before="360" w:after="360"/>
        <w:jc w:val="center"/>
        <w:rPr>
          <w:rFonts w:ascii="Tahoma" w:hAnsi="Tahoma" w:cs="Tahoma"/>
          <w:b/>
        </w:rPr>
      </w:pPr>
      <w:r w:rsidRPr="00F73B27">
        <w:rPr>
          <w:rFonts w:ascii="Tahoma" w:hAnsi="Tahoma" w:cs="Tahoma"/>
          <w:b/>
        </w:rPr>
        <w:t>ORDENA</w:t>
      </w:r>
    </w:p>
    <w:p w:rsidR="00772516" w:rsidRPr="00F73B27" w:rsidRDefault="00772516" w:rsidP="00772516">
      <w:pPr>
        <w:spacing w:before="240" w:after="240"/>
        <w:jc w:val="both"/>
        <w:rPr>
          <w:rFonts w:ascii="Tahoma" w:hAnsi="Tahoma" w:cs="Tahoma"/>
          <w:lang w:val="es-ES_tradnl"/>
        </w:rPr>
      </w:pPr>
      <w:r w:rsidRPr="00F73B27">
        <w:rPr>
          <w:rFonts w:ascii="Tahoma" w:hAnsi="Tahoma" w:cs="Tahoma"/>
          <w:b/>
          <w:bCs/>
        </w:rPr>
        <w:t>ARTÍCULO 1</w:t>
      </w:r>
      <w:r w:rsidR="00F73B27" w:rsidRPr="00F73B27">
        <w:rPr>
          <w:rFonts w:ascii="Tahoma" w:hAnsi="Tahoma" w:cs="Tahoma"/>
          <w:b/>
          <w:bCs/>
        </w:rPr>
        <w:t>°</w:t>
      </w:r>
      <w:r w:rsidR="00F73B27" w:rsidRPr="00F73B27">
        <w:rPr>
          <w:rFonts w:ascii="Tahoma" w:hAnsi="Tahoma" w:cs="Tahoma"/>
          <w:bCs/>
        </w:rPr>
        <w:t xml:space="preserve"> Adiciónese</w:t>
      </w:r>
      <w:r w:rsidRPr="00F73B27">
        <w:rPr>
          <w:rFonts w:ascii="Tahoma" w:hAnsi="Tahoma" w:cs="Tahoma"/>
          <w:lang w:val="es-ES_tradnl"/>
        </w:rPr>
        <w:t xml:space="preserve"> al Presupuesto de Rentas y Recursos de Capital para la vigencia fiscal 202</w:t>
      </w:r>
      <w:r w:rsidR="00240E85">
        <w:rPr>
          <w:rFonts w:ascii="Tahoma" w:hAnsi="Tahoma" w:cs="Tahoma"/>
          <w:lang w:val="es-ES_tradnl"/>
        </w:rPr>
        <w:t>5</w:t>
      </w:r>
      <w:r w:rsidRPr="00F73B27">
        <w:rPr>
          <w:rFonts w:ascii="Tahoma" w:hAnsi="Tahoma" w:cs="Tahoma"/>
          <w:lang w:val="es-ES_tradnl"/>
        </w:rPr>
        <w:t xml:space="preserve"> la suma de CINCUENTA Y NUEVE MIL TRESCIENTOS VEINTIUN MILLONES QUINIENTOS OCHENTA Y NUEVE MIL TREINTA Y SIETE PESOS ($ 59</w:t>
      </w:r>
      <w:proofErr w:type="gramStart"/>
      <w:r w:rsidRPr="00F73B27">
        <w:rPr>
          <w:rFonts w:ascii="Tahoma" w:hAnsi="Tahoma" w:cs="Tahoma"/>
          <w:lang w:val="es-ES_tradnl"/>
        </w:rPr>
        <w:t>,321,589,037</w:t>
      </w:r>
      <w:proofErr w:type="gramEnd"/>
      <w:r w:rsidRPr="00F73B27">
        <w:rPr>
          <w:rFonts w:ascii="Tahoma" w:hAnsi="Tahoma" w:cs="Tahoma"/>
          <w:lang w:val="es-ES_tradnl"/>
        </w:rPr>
        <w:t>)</w:t>
      </w:r>
      <w:r w:rsidRPr="00F73B27">
        <w:rPr>
          <w:rFonts w:ascii="Tahoma" w:hAnsi="Tahoma" w:cs="Tahoma"/>
          <w:bCs/>
        </w:rPr>
        <w:t xml:space="preserve">, según </w:t>
      </w:r>
      <w:r w:rsidRPr="00F73B27">
        <w:rPr>
          <w:rFonts w:ascii="Tahoma" w:hAnsi="Tahoma" w:cs="Tahoma"/>
          <w:lang w:val="es-ES_tradnl"/>
        </w:rPr>
        <w:t>el siguiente detalle:</w:t>
      </w:r>
    </w:p>
    <w:tbl>
      <w:tblPr>
        <w:tblW w:w="47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2798"/>
      </w:tblGrid>
      <w:tr w:rsidR="00772516" w:rsidRPr="00F73B27" w:rsidTr="00772516">
        <w:trPr>
          <w:trHeight w:val="20"/>
          <w:tblHeader/>
          <w:jc w:val="center"/>
        </w:trPr>
        <w:tc>
          <w:tcPr>
            <w:tcW w:w="3332" w:type="pct"/>
            <w:tcBorders>
              <w:bottom w:val="single" w:sz="4" w:space="0" w:color="auto"/>
            </w:tcBorders>
            <w:shd w:val="clear" w:color="000000" w:fill="C5D9F1"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center"/>
              <w:rPr>
                <w:rFonts w:ascii="Tahoma" w:hAnsi="Tahoma" w:cs="Tahoma"/>
                <w:b/>
                <w:bCs/>
              </w:rPr>
            </w:pPr>
            <w:r w:rsidRPr="00F73B27">
              <w:rPr>
                <w:rFonts w:ascii="Tahoma" w:hAnsi="Tahoma" w:cs="Tahoma"/>
                <w:b/>
                <w:bCs/>
              </w:rPr>
              <w:t>CONCEPTO</w:t>
            </w:r>
          </w:p>
        </w:tc>
        <w:tc>
          <w:tcPr>
            <w:tcW w:w="1668" w:type="pct"/>
            <w:shd w:val="clear" w:color="000000" w:fill="C5D9F1"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center"/>
              <w:rPr>
                <w:rFonts w:ascii="Tahoma" w:hAnsi="Tahoma" w:cs="Tahoma"/>
                <w:b/>
                <w:bCs/>
              </w:rPr>
            </w:pPr>
            <w:r w:rsidRPr="00F73B27">
              <w:rPr>
                <w:rFonts w:ascii="Tahoma" w:hAnsi="Tahoma" w:cs="Tahoma"/>
                <w:b/>
                <w:bCs/>
              </w:rPr>
              <w:t>VALOR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shd w:val="clear" w:color="auto" w:fill="2F5496" w:themeFill="accent1" w:themeFillShade="BF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ind w:firstLineChars="100" w:firstLine="241"/>
              <w:rPr>
                <w:rFonts w:ascii="Tahoma" w:hAnsi="Tahoma" w:cs="Tahoma"/>
                <w:b/>
                <w:bCs/>
                <w:color w:val="FFFFFF" w:themeColor="background1"/>
              </w:rPr>
            </w:pPr>
            <w:r w:rsidRPr="00F73B27">
              <w:rPr>
                <w:rFonts w:ascii="Tahoma" w:hAnsi="Tahoma" w:cs="Tahoma"/>
                <w:b/>
                <w:bCs/>
                <w:color w:val="FFFFFF" w:themeColor="background1"/>
              </w:rPr>
              <w:t>RECURSOS DE CAPITAL</w:t>
            </w:r>
          </w:p>
        </w:tc>
        <w:tc>
          <w:tcPr>
            <w:tcW w:w="1668" w:type="pct"/>
            <w:shd w:val="clear" w:color="auto" w:fill="2F5496" w:themeFill="accent1" w:themeFillShade="BF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ind w:right="214" w:firstLineChars="100" w:firstLine="241"/>
              <w:jc w:val="right"/>
              <w:rPr>
                <w:rFonts w:ascii="Tahoma" w:hAnsi="Tahoma" w:cs="Tahoma"/>
                <w:b/>
                <w:bCs/>
                <w:color w:val="FFFFFF" w:themeColor="background1"/>
              </w:rPr>
            </w:pPr>
            <w:r w:rsidRPr="00F73B27">
              <w:rPr>
                <w:rFonts w:ascii="Tahoma" w:hAnsi="Tahoma" w:cs="Tahoma"/>
                <w:b/>
                <w:bCs/>
                <w:color w:val="FFFFFF" w:themeColor="background1"/>
              </w:rPr>
              <w:t>$ 59,321,589,037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INGRESOS PROPIOS DE LIBRE DESTINACION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>$ 32,740,746,750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INFRAESTRUCTURA PÚBLICA TURISTICA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$ 12,616,478,972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RB FONDO DE SEGURIDAD - FONSET                                       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$ 5,757,428,132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SOCIEDAD DE ACTIVOS ESPECIALES - SAE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$ 4,000,000,000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SOBRETASA BOMBERIL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$ 391,211,556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RB SOBRETASA DEPORTIVA 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$ 1,686,945,509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TASA PRODEPORTE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$ 396,701,654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MULTAS POLICIA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$ 786,611,528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MULTAS SIMIT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$ 756,723,658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left="489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  <w:color w:val="000000"/>
              </w:rPr>
              <w:t>RB RECURSOS PESCA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72516" w:rsidRPr="00F73B27" w:rsidRDefault="00772516" w:rsidP="00772516">
            <w:pPr>
              <w:spacing w:before="40" w:after="40"/>
              <w:ind w:right="214" w:firstLineChars="100" w:firstLine="240"/>
              <w:jc w:val="right"/>
              <w:rPr>
                <w:rFonts w:ascii="Tahoma" w:hAnsi="Tahoma" w:cs="Tahoma"/>
                <w:color w:val="000000"/>
              </w:rPr>
            </w:pPr>
            <w:r w:rsidRPr="00F73B27">
              <w:rPr>
                <w:rFonts w:ascii="Tahoma" w:hAnsi="Tahoma" w:cs="Tahoma"/>
                <w:color w:val="000000"/>
              </w:rPr>
              <w:t xml:space="preserve">$ 188,741,277 </w:t>
            </w:r>
          </w:p>
        </w:tc>
      </w:tr>
      <w:tr w:rsidR="00772516" w:rsidRPr="00F73B27" w:rsidTr="00772516">
        <w:trPr>
          <w:trHeight w:val="20"/>
          <w:jc w:val="center"/>
        </w:trPr>
        <w:tc>
          <w:tcPr>
            <w:tcW w:w="3332" w:type="pct"/>
            <w:shd w:val="clear" w:color="auto" w:fill="2F5496" w:themeFill="accent1" w:themeFillShade="BF"/>
            <w:noWrap/>
            <w:vAlign w:val="center"/>
          </w:tcPr>
          <w:p w:rsidR="00772516" w:rsidRPr="00F73B27" w:rsidRDefault="00772516" w:rsidP="00772516">
            <w:pPr>
              <w:spacing w:before="40" w:after="40"/>
              <w:ind w:right="357" w:firstLineChars="100" w:firstLine="281"/>
              <w:rPr>
                <w:rFonts w:ascii="Tahoma" w:hAnsi="Tahoma" w:cs="Tahoma"/>
                <w:b/>
                <w:bCs/>
                <w:color w:val="FFFFFF" w:themeColor="background1"/>
                <w:sz w:val="28"/>
                <w:szCs w:val="28"/>
              </w:rPr>
            </w:pPr>
            <w:r w:rsidRPr="00F73B27">
              <w:rPr>
                <w:rFonts w:ascii="Tahoma" w:hAnsi="Tahoma" w:cs="Tahoma"/>
                <w:b/>
                <w:bCs/>
                <w:color w:val="FFFFFF" w:themeColor="background1"/>
                <w:sz w:val="28"/>
                <w:szCs w:val="28"/>
              </w:rPr>
              <w:t>TOTAL ADICIÓN DE INGRESOS</w:t>
            </w:r>
          </w:p>
        </w:tc>
        <w:tc>
          <w:tcPr>
            <w:tcW w:w="1668" w:type="pct"/>
            <w:shd w:val="clear" w:color="auto" w:fill="2F5496" w:themeFill="accent1" w:themeFillShade="BF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ind w:right="214" w:firstLineChars="100" w:firstLine="241"/>
              <w:jc w:val="right"/>
              <w:rPr>
                <w:rFonts w:ascii="Tahoma" w:hAnsi="Tahoma" w:cs="Tahoma"/>
                <w:b/>
                <w:bCs/>
                <w:color w:val="FFFFFF" w:themeColor="background1"/>
              </w:rPr>
            </w:pPr>
            <w:r w:rsidRPr="00F73B27">
              <w:rPr>
                <w:rFonts w:ascii="Tahoma" w:hAnsi="Tahoma" w:cs="Tahoma"/>
                <w:b/>
                <w:bCs/>
                <w:color w:val="FFFFFF" w:themeColor="background1"/>
              </w:rPr>
              <w:t>$ 59,321,589,037</w:t>
            </w:r>
          </w:p>
        </w:tc>
      </w:tr>
    </w:tbl>
    <w:p w:rsidR="00772516" w:rsidRPr="00F73B27" w:rsidRDefault="00772516" w:rsidP="00772516">
      <w:pPr>
        <w:spacing w:before="360" w:after="360"/>
        <w:jc w:val="both"/>
        <w:rPr>
          <w:rFonts w:ascii="Tahoma" w:hAnsi="Tahoma" w:cs="Tahoma"/>
          <w:lang w:val="es-ES_tradnl"/>
        </w:rPr>
      </w:pPr>
      <w:r w:rsidRPr="00F73B27">
        <w:rPr>
          <w:rFonts w:ascii="Tahoma" w:hAnsi="Tahoma" w:cs="Tahoma"/>
          <w:b/>
          <w:lang w:val="es-ES_tradnl"/>
        </w:rPr>
        <w:t>ARTICULO 2°</w:t>
      </w:r>
      <w:r w:rsidR="00F73B27" w:rsidRPr="00F73B27">
        <w:rPr>
          <w:rFonts w:ascii="Tahoma" w:hAnsi="Tahoma" w:cs="Tahoma"/>
          <w:b/>
          <w:lang w:val="es-ES_tradnl"/>
        </w:rPr>
        <w:t>: Adiciónese</w:t>
      </w:r>
      <w:r w:rsidRPr="00F73B27">
        <w:rPr>
          <w:rFonts w:ascii="Tahoma" w:hAnsi="Tahoma" w:cs="Tahoma"/>
          <w:sz w:val="22"/>
          <w:szCs w:val="22"/>
          <w:lang w:val="es-ES_tradnl"/>
        </w:rPr>
        <w:t xml:space="preserve"> al Presupuesto de Gastos o Apropiaciones para la vigencia fiscal 2025 la suma de CINCUENTA Y NUEVE MIL TRESCIENTOS VEINTIUN MILLONES QUINIENTOS OCHENTA Y NUEVE MIL TREINTA Y SIETE PESOS ($ 59,321,589,037</w:t>
      </w:r>
      <w:bookmarkStart w:id="0" w:name="_GoBack"/>
      <w:bookmarkEnd w:id="0"/>
      <w:r w:rsidRPr="00F73B27">
        <w:rPr>
          <w:rFonts w:ascii="Tahoma" w:hAnsi="Tahoma" w:cs="Tahoma"/>
          <w:sz w:val="22"/>
          <w:szCs w:val="22"/>
          <w:lang w:val="es-ES_tradnl"/>
        </w:rPr>
        <w:t xml:space="preserve">), </w:t>
      </w:r>
      <w:r w:rsidRPr="00F73B27">
        <w:rPr>
          <w:rFonts w:ascii="Tahoma" w:hAnsi="Tahoma" w:cs="Tahoma"/>
          <w:bCs/>
          <w:sz w:val="22"/>
          <w:szCs w:val="22"/>
        </w:rPr>
        <w:t xml:space="preserve">según </w:t>
      </w:r>
      <w:r w:rsidRPr="00F73B27">
        <w:rPr>
          <w:rFonts w:ascii="Tahoma" w:hAnsi="Tahoma" w:cs="Tahoma"/>
          <w:sz w:val="22"/>
          <w:szCs w:val="22"/>
          <w:lang w:val="es-ES_tradnl"/>
        </w:rPr>
        <w:t>el siguiente detalle:</w:t>
      </w:r>
    </w:p>
    <w:p w:rsidR="00772516" w:rsidRPr="00F73B27" w:rsidRDefault="00772516" w:rsidP="00772516">
      <w:pPr>
        <w:spacing w:before="240"/>
        <w:rPr>
          <w:rFonts w:ascii="Tahoma" w:hAnsi="Tahoma" w:cs="Tahoma"/>
          <w:b/>
          <w:bCs/>
          <w:color w:val="000000"/>
          <w:w w:val="150"/>
          <w:sz w:val="18"/>
          <w:szCs w:val="18"/>
        </w:rPr>
      </w:pPr>
      <w:r w:rsidRPr="00F73B27">
        <w:rPr>
          <w:rFonts w:ascii="Tahoma" w:hAnsi="Tahoma" w:cs="Tahoma"/>
          <w:b/>
          <w:bCs/>
          <w:color w:val="000000"/>
          <w:w w:val="150"/>
        </w:rPr>
        <w:t>ASAMBLEA DEPARTAMENTAL</w:t>
      </w:r>
    </w:p>
    <w:tbl>
      <w:tblPr>
        <w:tblW w:w="5005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1"/>
        <w:gridCol w:w="1110"/>
        <w:gridCol w:w="1110"/>
        <w:gridCol w:w="1110"/>
        <w:gridCol w:w="1106"/>
      </w:tblGrid>
      <w:tr w:rsidR="00772516" w:rsidRPr="00F73B27" w:rsidTr="00772516">
        <w:trPr>
          <w:trHeight w:val="450"/>
        </w:trPr>
        <w:tc>
          <w:tcPr>
            <w:tcW w:w="2490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OBJETO DE GASTO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Rec. Propios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Rec. SGP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Rec. Otros </w:t>
            </w:r>
          </w:p>
        </w:tc>
        <w:tc>
          <w:tcPr>
            <w:tcW w:w="626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TOTAL </w:t>
            </w:r>
          </w:p>
        </w:tc>
      </w:tr>
      <w:tr w:rsidR="00772516" w:rsidRPr="00F73B27" w:rsidTr="00772516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2490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left="346"/>
              <w:rPr>
                <w:rFonts w:ascii="Tahoma" w:hAnsi="Tahoma" w:cs="Tahoma"/>
                <w:color w:val="000000"/>
                <w:sz w:val="14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  <w:t>2    GASTOS</w:t>
            </w: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2490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left="346"/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  <w:t>2.1 GASTOS DE FUNCIONAMIENTO</w:t>
            </w: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$ 340,746,750</w:t>
            </w: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  <w:t>$ 0</w:t>
            </w: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  <w:t>$ 0</w:t>
            </w:r>
          </w:p>
        </w:tc>
        <w:tc>
          <w:tcPr>
            <w:tcW w:w="626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$ 340,746,750</w:t>
            </w:r>
          </w:p>
        </w:tc>
      </w:tr>
    </w:tbl>
    <w:p w:rsidR="00772516" w:rsidRPr="00F73B27" w:rsidRDefault="00772516" w:rsidP="00772516">
      <w:pPr>
        <w:spacing w:before="240"/>
        <w:rPr>
          <w:rFonts w:ascii="Tahoma" w:hAnsi="Tahoma" w:cs="Tahoma"/>
          <w:b/>
          <w:bCs/>
          <w:color w:val="000000"/>
          <w:w w:val="150"/>
          <w:sz w:val="18"/>
          <w:szCs w:val="18"/>
        </w:rPr>
      </w:pPr>
      <w:r w:rsidRPr="00F73B27">
        <w:rPr>
          <w:rFonts w:ascii="Tahoma" w:hAnsi="Tahoma" w:cs="Tahoma"/>
          <w:b/>
          <w:bCs/>
          <w:color w:val="000000"/>
          <w:w w:val="150"/>
        </w:rPr>
        <w:t>GOBERNACIÓN DEPARTAMENTAL</w:t>
      </w:r>
    </w:p>
    <w:tbl>
      <w:tblPr>
        <w:tblW w:w="5005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4"/>
        <w:gridCol w:w="1105"/>
        <w:gridCol w:w="1105"/>
        <w:gridCol w:w="1105"/>
        <w:gridCol w:w="1102"/>
      </w:tblGrid>
      <w:tr w:rsidR="00772516" w:rsidRPr="00F73B27" w:rsidTr="00772516">
        <w:trPr>
          <w:trHeight w:val="450"/>
        </w:trPr>
        <w:tc>
          <w:tcPr>
            <w:tcW w:w="2490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OBJETO DE GASTO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Rec. Propios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>Rec. SGP</w:t>
            </w:r>
          </w:p>
        </w:tc>
        <w:tc>
          <w:tcPr>
            <w:tcW w:w="628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Rec. Otros </w:t>
            </w:r>
          </w:p>
        </w:tc>
        <w:tc>
          <w:tcPr>
            <w:tcW w:w="627" w:type="pct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TOTAL </w:t>
            </w:r>
          </w:p>
        </w:tc>
      </w:tr>
      <w:tr w:rsidR="00772516" w:rsidRPr="00F73B27" w:rsidTr="00772516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2490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left="346"/>
              <w:rPr>
                <w:rFonts w:ascii="Tahoma" w:hAnsi="Tahoma" w:cs="Tahoma"/>
                <w:color w:val="000000"/>
                <w:sz w:val="14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  <w:t>2    GASTOS</w:t>
            </w: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8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7" w:type="pct"/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249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firstLineChars="123" w:firstLine="348"/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w w:val="200"/>
                <w:sz w:val="14"/>
                <w:szCs w:val="14"/>
              </w:rPr>
              <w:t>2.3 GASTOS DE INVERSIÓN</w:t>
            </w:r>
          </w:p>
        </w:tc>
        <w:tc>
          <w:tcPr>
            <w:tcW w:w="6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$ 53,437,507,101</w:t>
            </w:r>
          </w:p>
        </w:tc>
        <w:tc>
          <w:tcPr>
            <w:tcW w:w="6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$0</w:t>
            </w:r>
          </w:p>
        </w:tc>
        <w:tc>
          <w:tcPr>
            <w:tcW w:w="6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$ 5,543,335,186</w:t>
            </w:r>
          </w:p>
        </w:tc>
        <w:tc>
          <w:tcPr>
            <w:tcW w:w="62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$ 58,980,842,287</w:t>
            </w:r>
          </w:p>
        </w:tc>
      </w:tr>
      <w:tr w:rsidR="00772516" w:rsidRPr="00F73B27" w:rsidTr="00772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trHeight w:val="411"/>
        </w:trPr>
        <w:tc>
          <w:tcPr>
            <w:tcW w:w="2490" w:type="pct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628" w:type="pct"/>
            <w:tcBorders>
              <w:bottom w:val="single" w:sz="18" w:space="0" w:color="auto"/>
            </w:tcBorders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628" w:type="pct"/>
            <w:tcBorders>
              <w:bottom w:val="single" w:sz="18" w:space="0" w:color="auto"/>
            </w:tcBorders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628" w:type="pct"/>
            <w:tcBorders>
              <w:bottom w:val="single" w:sz="18" w:space="0" w:color="auto"/>
            </w:tcBorders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627" w:type="pct"/>
            <w:tcBorders>
              <w:bottom w:val="single" w:sz="18" w:space="0" w:color="auto"/>
            </w:tcBorders>
            <w:shd w:val="clear" w:color="auto" w:fill="auto"/>
            <w:noWrap/>
            <w:vAlign w:val="center"/>
          </w:tcPr>
          <w:p w:rsidR="00772516" w:rsidRPr="00F73B27" w:rsidRDefault="00772516" w:rsidP="00772516">
            <w:pPr>
              <w:spacing w:before="80" w:after="80"/>
              <w:ind w:right="-19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772516" w:rsidRPr="00F73B27" w:rsidTr="00772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trHeight w:val="411"/>
        </w:trPr>
        <w:tc>
          <w:tcPr>
            <w:tcW w:w="249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firstLineChars="123" w:firstLine="397"/>
              <w:jc w:val="center"/>
              <w:rPr>
                <w:rFonts w:ascii="Tahoma" w:hAnsi="Tahoma" w:cs="Tahoma"/>
                <w:b/>
                <w:bCs/>
                <w:color w:val="000000"/>
                <w:w w:val="2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w w:val="200"/>
                <w:sz w:val="16"/>
                <w:szCs w:val="14"/>
              </w:rPr>
              <w:t>TOTAL ADICIÓN DE GASTOS</w:t>
            </w:r>
          </w:p>
        </w:tc>
        <w:tc>
          <w:tcPr>
            <w:tcW w:w="62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sz w:val="16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$ 53,778,253,851</w:t>
            </w:r>
          </w:p>
        </w:tc>
        <w:tc>
          <w:tcPr>
            <w:tcW w:w="62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$0</w:t>
            </w:r>
          </w:p>
        </w:tc>
        <w:tc>
          <w:tcPr>
            <w:tcW w:w="62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$ 5,543,335,186</w:t>
            </w:r>
          </w:p>
        </w:tc>
        <w:tc>
          <w:tcPr>
            <w:tcW w:w="627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80" w:after="80"/>
              <w:ind w:right="-19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4"/>
              </w:rPr>
            </w:pPr>
            <w:r w:rsidRPr="00F73B27">
              <w:rPr>
                <w:rFonts w:ascii="Tahoma" w:hAnsi="Tahoma" w:cs="Tahoma"/>
                <w:b/>
                <w:bCs/>
                <w:sz w:val="16"/>
              </w:rPr>
              <w:t>$ 59,321,589,037</w:t>
            </w:r>
          </w:p>
        </w:tc>
      </w:tr>
    </w:tbl>
    <w:p w:rsidR="00772516" w:rsidRPr="00F73B27" w:rsidRDefault="00772516" w:rsidP="00772516">
      <w:pPr>
        <w:spacing w:before="240"/>
        <w:jc w:val="center"/>
        <w:rPr>
          <w:rFonts w:ascii="Tahoma" w:hAnsi="Tahoma" w:cs="Tahoma"/>
          <w:b/>
          <w:bCs/>
          <w:color w:val="000000"/>
          <w:w w:val="150"/>
          <w:sz w:val="20"/>
          <w:szCs w:val="20"/>
        </w:rPr>
      </w:pPr>
    </w:p>
    <w:p w:rsidR="00772516" w:rsidRPr="00F73B27" w:rsidRDefault="00772516" w:rsidP="00772516">
      <w:pPr>
        <w:spacing w:before="240"/>
        <w:jc w:val="center"/>
        <w:rPr>
          <w:rFonts w:ascii="Tahoma" w:hAnsi="Tahoma" w:cs="Tahoma"/>
          <w:b/>
          <w:bCs/>
          <w:color w:val="000000"/>
          <w:w w:val="150"/>
          <w:sz w:val="20"/>
          <w:szCs w:val="20"/>
        </w:rPr>
      </w:pPr>
      <w:r w:rsidRPr="00F73B27">
        <w:rPr>
          <w:rFonts w:ascii="Tahoma" w:hAnsi="Tahoma" w:cs="Tahoma"/>
          <w:b/>
          <w:bCs/>
          <w:color w:val="000000"/>
          <w:w w:val="150"/>
          <w:sz w:val="20"/>
          <w:szCs w:val="20"/>
        </w:rPr>
        <w:lastRenderedPageBreak/>
        <w:t>PLAN DE INVERSIONES</w:t>
      </w:r>
    </w:p>
    <w:tbl>
      <w:tblPr>
        <w:tblW w:w="4974" w:type="pct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"/>
        <w:gridCol w:w="9"/>
        <w:gridCol w:w="1057"/>
        <w:gridCol w:w="9"/>
        <w:gridCol w:w="4394"/>
        <w:gridCol w:w="1614"/>
        <w:gridCol w:w="1317"/>
      </w:tblGrid>
      <w:tr w:rsidR="00772516" w:rsidRPr="00F73B27" w:rsidTr="00772516">
        <w:trPr>
          <w:trHeight w:val="20"/>
          <w:tblHeader/>
        </w:trPr>
        <w:tc>
          <w:tcPr>
            <w:tcW w:w="223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120" w:after="12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</w:p>
        </w:tc>
        <w:tc>
          <w:tcPr>
            <w:tcW w:w="606" w:type="pct"/>
            <w:gridSpan w:val="2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120" w:after="12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BPIN</w:t>
            </w:r>
          </w:p>
        </w:tc>
        <w:tc>
          <w:tcPr>
            <w:tcW w:w="2504" w:type="pct"/>
            <w:gridSpan w:val="2"/>
            <w:shd w:val="clear" w:color="DDEBF7" w:fill="DDEBF7"/>
            <w:hideMark/>
          </w:tcPr>
          <w:p w:rsidR="00772516" w:rsidRPr="00F73B27" w:rsidRDefault="00772516" w:rsidP="00772516">
            <w:pPr>
              <w:spacing w:before="120" w:after="12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PROYECTO</w:t>
            </w:r>
          </w:p>
        </w:tc>
        <w:tc>
          <w:tcPr>
            <w:tcW w:w="918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120" w:after="12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RECURSO</w:t>
            </w:r>
          </w:p>
        </w:tc>
        <w:tc>
          <w:tcPr>
            <w:tcW w:w="749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120" w:after="12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VALOR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AGRICULTURA Y PESCA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$ 188,741,277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2024002880087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LA GOBERNANZA MARINO COSTERA Y EL USO SOSTENIBLE DEL MARITORIO PARA LA CONSOLIDACIÓN DE LA PESCA Y EL DESARROLLO ACUÍCOLA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4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4"/>
              </w:rPr>
              <w:t>RB RECURSOS PESCA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$ 188,741,277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CULTURA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$ 8,100,000,000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2024002880005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RECUPERACIÓN, PRESERVACIÓN Y APROPIACIÓN SOCIAL DEL PATRIMONIO CULTURAL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4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4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2024002880006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RECUPERACIÓN, CIRCULACIÓN Y PROMOCIÓN DE LAS ACTIVIDADES CULTURALES DEL DEPARTAMENTO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4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4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2024002880007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LA CULTURA Y EMPRENDIMIENTO ARTÍSTICO DEL DEPARTAMENTO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4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4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$ 600,000,000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2024002880066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CONSTRUCCIÓN ADECUACIÓN, MANTENIMIENTO Y DOTACIÓN DE LAS INFRAESTRUCTURAS CULTURALES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4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4"/>
              </w:rPr>
              <w:t>RB SOCIEDAD DE ACTIVOS ESPECIALES - SAE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$ 4,000,000,000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DEPORTE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$ 13,283,647,164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2020002880112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 ACTUALIZACION, CONSTRUCCION, ADECUACION Y MANTENIMIENTO DE ESCENARIOS DEPORTIVOS Y RECREATIVOS DE SAN ANDRES, CARIBE SAN ANDRES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$ 9,700,000,000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2020002880112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 ACTUALIZACION, CONSTRUCCION, ADECUACION Y MANTENIMIENTO DE ESCENARIOS DEPORTIVOS Y RECREATIVOS DE SAN ANDRES, CARIBE SAN ANDRES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 xml:space="preserve">RB SOBRETASA DEPORTIVA                    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$ 337,389,102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2020002880112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 ACTUALIZACION, CONSTRUCCION, ADECUACION Y MANTENIMIENTO DE ESCENARIOS DEPORTIVOS Y RECREATIVOS DE SAN ANDRES, CARIBE SAN ANDRES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TASA PRODEPORTE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$ 138,845,579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2024002880039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A LA DOTACIÓN DE IMPLEMENTAS DEPORTIVOS Y RECREATIVOS PARA LAS LIGAS, CLUBES Y ESCUELAS DEPORTIVAS EN  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TASA PRODEPORTE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$ 19,835,083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2024002880039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A LA DOTACIÓN DE IMPLEMENTAS DEPORTIVOS Y RECREATIVOS PARA LAS LIGAS, CLUBES Y ESCUELAS DEPORTIVAS EN  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 xml:space="preserve">RB SOBRETASA DEPORTIVA                         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$ 168,694,551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GENERACIÓN DE ESPACIOS PARA LA ACTIVIDAD FÍSICA Y LA RECREACIÓN CIUDADANA EN  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$ 900,000,000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GENERACIÓN DE ESPACIOS PARA LA ACTIVIDAD FÍSICA Y LA RECREACIÓN CIUDADANA EN  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 xml:space="preserve">RB SOBRETASA DEPORTIVA                      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$ 337,389,102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GENERACIÓN DE ESPACIOS PARA LA ACTIVIDAD FÍSICA Y LA RECREACIÓN CIUDADANA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TASA PRODEPORTE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$ 138,845,579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2024002880041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DESARROLLO Y REALIZACIÓN DE EVENTOS DE MASIFICACIÓN DEPORTIVA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 xml:space="preserve">RB SOBRETASA DEPORTIVA                     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$ 674,778,204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2024002880041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DESARROLLO Y REALIZACIÓN DE EVENTOS DE MASIFICACIÓN DEPORTIVA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TASA PRODEPORTE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$ 39,670,165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2024002880045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AL MEJORAMIENTO TÉCNICO, ADMINISTRATIVO Y FINANCIERO A LOS PROCESOS DEL DEPORTE DE ALTOS LOGROS EN LA ISLA DE SAN ANDRÉS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$ 600,000,000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2024002880045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AL MEJORAMIENTO TÉCNICO, ADMINISTRATIVO Y FINANCIERO A LOS PROCESOS DEL DEPORTE DE ALTOS LOGROS EN LA ISLA DE SAN ANDRÉS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 xml:space="preserve">RB SOBRETASA DEPORTIVA                        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$ 168,694,551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2024002880045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AL MEJORAMIENTO TÉCNICO, ADMINISTRATIVO Y FINANCIERO A LOS PROCESOS DEL DEPORTE DE ALTOS LOGROS EN LA ISLA DE SAN ANDRÉS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TASA PRODEPORTE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$ 59,505,248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DESARROLLO SOCIAL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$ 2,000,000,000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2024002880076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Y ATENCION INTEGRAL A LAS VICTIMAS DEL CONFLICTO ARMADO RESIDENTES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Y APOYO INTEGRAL PARA LA POBLACIÓN CON DISCAPACIDAD, FAMILIA Y CUIDADORES DEL ARCHIPIELAGO DE SAN ANDRÉS,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PARA LA DISMINUCIÓN DE LA VULNERACIÓN DE DERECHOS DE NIÑOS, NIÑAS Y ADOLESCENTES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2024002880088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Y ATENCIÓN INTEGRAL PARA LOS HABITANTES DE Y EN CALLE DEL ARCHIPIÉLAGO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$ 600,000,000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2024002880138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APOYO Y BIENESTAR SOCIAL DIRIGIDO A BENEFICIARIOS DE LOS PROGRAMAS RENTA CIUDADANA Y RENTA JOVEN EN ARTICULACION CON EL DEPARTAMENTO DE PROSPERIDAD SOCIAL SAN ANSRES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EDUCACIÓN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$ 3,700,000,000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MEJORAMIENTO DE LAS INFRAESTRUCTURAS EDUCATIVAS OFICIALES EN SAN ANDRES.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$ 2,300,000,000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2024002880134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A LA GRATUIDAD EDUCATIVA EN LAS INSTITUCIONES EDUCATIVAS DEL DEPARTAMENTO DE SAN ANDRÉS,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$ 1,400,000,000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GESTION DEL RIESGO Y DESASTRE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$ 1,191,211,556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2024002880044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LOS ORGANISMOS DE SOCORRO DE SAN ANDRÉS CON EL EQUIPAMENTO E INSUMOS NECESARIOS PARA LA ATENCIÓN DE EMERGENCIAS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SOBRETASA BOMBERIL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$ 391,211,556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2024002880049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CAPACITACIÓN A LA COMUNIDAD EN LOS DIFERENTES ESCENAROS DE RIESGO Y REACCIÓN ANTE FENOMENOS NATURALES, SAN ANDRES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$ 800,000,000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GOBIERNO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2024002880037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 IMPLEMENTACIÓN DE ESTRATEGIAS DE FORTALECIMIENTO DE CAPACIDADES CIUDADANAS PARA EL CONTRO SOCIAL, FISCAL Y PARTICPATIVO EN LA GESTIÓN PÚBLICA EN LA ISLA DE SAN ANDRÉS.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2024002880128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Y ESTRUCTURACIÓN PARA LA IMPLEMENTACIÓN DE LA POLÍTICA PÚBLICA DE LIBERTAD RELIGIOSA EN EL DEPARTAMENTO ARCHIPIÉLAGO DE SAN ANDRÉS, PROVIDENCIA SAN ANDRÉS,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2024002880129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A LAS JUNTAS DE ACCIÓN COMUNALES PARA MEJORAR SU GESTIÓN, ORGANIZACIÓN, FUNCIONAMIENTO Y SOSTENIBILIDAD EN EL ARCHIPIÉLAGO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INFRAESTRUCTURA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$ 1,500,000,000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2020002880050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CONSTRUCCIÓN, REHABILITACIÓN Y MEJORAMIENTO DE LA RED DE ALCANTARILLADO PLUVIAL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6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2020002880070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ESTUDIOS Y DISEÑOS PARA LA REHABILITACIÓN O CONSTRUCCIÓN DE LAS VÍAS EN BARRIOS O SECTORES EN LA ISLA DE SAN ANDRÉS.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6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JUVENTUD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$ 300,000,000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2024002880002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ENTORNOS SOCIALES Y DE LA POLITICA PUBLICA PARA AVANZAR HACIA EL MEJORAMIENTO DE OPORTUNIDADES PARA LOS JOVENES ISLEÑOS DE SAN ANDRÉS Y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$ 300,000,000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MOVILIDAD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$ 756,723,658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2024002880022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OPTIMIZACIÓN Y GESTIÓN DE LOS TRAMITES RELACIONADOS CON LA MOVILIDAD VEHICULAR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MULTAS SIMIT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$ 756,723,658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MUJER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2024002880051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DESARROLLO DEL EMPODERAMIENTO, EQUIDAD Y AUTONOMÍA DE LAS MUJERES DE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SECRETARÍA DE SEGURIDAD Y CONVIVENCIA CIUDADANA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$ 7,844,039,659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2024002880056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CONSOLIDACIÓN DE LOS ESCENARIOS Y ESPACIOS DE JUSTICIA EN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ADMINISTRACIÓN DEL FONDO DE SEGURIDAD DE LAS ENTIDADES TERRITORIALES FONSET, DE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MULTAS POLICIA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$ 786,611,528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ADMINISTRACIÓN DEL FONDO DE SEGURIDAD DE LAS ENTIDADES TERRITORIALES FONSET, DE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FONDO DE SEGURIDAD - FONSET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$ 5,757,428,132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DESARROLLO DE ACCIONES ORIENTDAS HACIA EL AVANCE EN LA BÚSQUEDA DE UN ENTORNO PACÍFICO, LEGAL Y EN ARMONÍA CIUDADANA EN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2024002880059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LA SEGURIDAD Y LA FUERZA PÚBLICA EN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LOS PROCESOS DE DERECHOS HUMANOS EN EL TERRITORIO INSULAR DE SAN ANDRÉS Y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2024002880061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IMPLEMENTACIÓN DE LA COMISARÍA DE FAMILIA 24 HORAS PARA LA PREVENCIÓN Y ATENCIÓN PERMANENTE DE LA VIOLENCIA INTRAFAMILIAR EN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2024002880074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CONTROL, INSPECCIÓN Y VIGILANCIA DEL ESPACIO PÚBLICO EN LA ISLA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$ 650,000,000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SALUD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$ 14,616,478,972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FORTALECIMIENTO DE LA INFRAESTRUCTURA Y DOTACIÓN DEL SECTOR SALUD DEL ARCHIPIÉLAGO DE SAN ANDRÉS Y PROVIDENCIA. 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INFRAESTRUCTURA PÚBLICA TURISTICA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$ 12,616,478,972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2024002880108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IMPLEMENTACIÓN DEL MODELO DE SALUD PREVENTIVO Y PREDICTIVO PARA FORTALECER LA GESTIÓN TERRITORIAL BASADA EN LA ATENCIÓN PRIMARIA EN SALUD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SERVICIOS PÚBLICOS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2024002880114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OPTIMIZACIÓN Y GESTIÓN INTEGRAL DE LOS CEMENTERIOS Y LA MORGUE UBICADO EN EL HARMONY HALL HILL DE MANERA SOSTENIBLE Y RESPONSABLE CON EL MEDIO AMBIENTE EN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2024002880115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DEL DESARROLLO SOSTENIBLE, RESILIENCIA CLIMÁTICA Y LA TOMA DE DECISIONES SOPORTADAS EN INFORMACION Y CONOCIMIENTO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2024002880116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OPTIMIZACIÓN DE LA GESTIÓN INTEGRAL DE RESIDUOS SÓLIDOS EN EL DEPARTAMENTO ARCHIPIÉLAGO DE SAN ANDRÉS, PROVIDENCIA Y SANTA CATALINA.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$ 250,000,000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SECRETARÍA DE TURISMO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$ 1,000,000,000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2024002880030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>FORTALECIMIENTO DE LA SEGURIDAD TURÍSTICA A TRAVÉS DEL CONTROL, PREVENCIÓN Y VIGILANDIA EN EL DEPARTAMENTO DE SAN ANDRÉS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$ 1,000,000,000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OFICINA DE CONTROL DE CIRCULACIÓN Y RESIDENCIA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$ 2,800,000,000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2024002880017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CONTROL Y REGULACIÓN POBLACIONAL EN EL DEPARTAMENTO ARCHIPIELAGO DE SAN ANDRÉS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6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 xml:space="preserve">$ 2,800,000,000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OFICINA DE PRENSA</w:t>
            </w:r>
          </w:p>
        </w:tc>
        <w:tc>
          <w:tcPr>
            <w:tcW w:w="749" w:type="pct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22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2024002880013</w:t>
            </w:r>
          </w:p>
        </w:tc>
        <w:tc>
          <w:tcPr>
            <w:tcW w:w="249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 PRODUCCIÓN Y DIFUSIÓN DE LA INFORMACIÓN DEL DEPARTAMENTO ARCHIPIÉLAGO DE SAN ANDRES Y PROVIDENCIA</w:t>
            </w:r>
          </w:p>
        </w:tc>
        <w:tc>
          <w:tcPr>
            <w:tcW w:w="918" w:type="pct"/>
            <w:shd w:val="clear" w:color="auto" w:fill="auto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2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2"/>
                <w:szCs w:val="18"/>
              </w:rPr>
              <w:t>RB INGRESOS PROPIOS DE LIBRE DESTINACION</w:t>
            </w: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8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8"/>
              </w:rPr>
              <w:t xml:space="preserve">$ 500,000,000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4251" w:type="pct"/>
            <w:gridSpan w:val="6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40" w:after="40"/>
              <w:ind w:firstLine="776"/>
              <w:rPr>
                <w:rFonts w:ascii="Tahoma" w:hAnsi="Tahoma" w:cs="Tahoma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TOTAL INVERSIÓN</w:t>
            </w:r>
          </w:p>
        </w:tc>
        <w:tc>
          <w:tcPr>
            <w:tcW w:w="749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8"/>
                <w:szCs w:val="18"/>
              </w:rPr>
              <w:t xml:space="preserve">$ 58,980,842,287 </w:t>
            </w:r>
          </w:p>
        </w:tc>
      </w:tr>
      <w:tr w:rsidR="00772516" w:rsidRPr="00F73B27" w:rsidTr="00772516">
        <w:trPr>
          <w:trHeight w:val="20"/>
        </w:trPr>
        <w:tc>
          <w:tcPr>
            <w:tcW w:w="223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06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504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18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749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sz w:val="16"/>
                <w:szCs w:val="16"/>
              </w:rPr>
            </w:pPr>
          </w:p>
        </w:tc>
      </w:tr>
    </w:tbl>
    <w:p w:rsidR="00772516" w:rsidRPr="00F73B27" w:rsidRDefault="00772516" w:rsidP="00772516">
      <w:pPr>
        <w:spacing w:before="120" w:after="120"/>
        <w:jc w:val="both"/>
        <w:rPr>
          <w:rFonts w:ascii="Tahoma" w:hAnsi="Tahoma" w:cs="Tahoma"/>
          <w:b/>
          <w:bCs/>
        </w:rPr>
      </w:pPr>
    </w:p>
    <w:p w:rsidR="00772516" w:rsidRPr="00F73B27" w:rsidRDefault="00772516" w:rsidP="00772516">
      <w:pPr>
        <w:spacing w:before="120" w:after="120"/>
        <w:jc w:val="both"/>
        <w:rPr>
          <w:rFonts w:ascii="Tahoma" w:hAnsi="Tahoma" w:cs="Tahoma"/>
          <w:sz w:val="22"/>
          <w:szCs w:val="22"/>
          <w:lang w:val="es-ES_tradnl"/>
        </w:rPr>
      </w:pPr>
      <w:r w:rsidRPr="00F73B27">
        <w:rPr>
          <w:rFonts w:ascii="Tahoma" w:hAnsi="Tahoma" w:cs="Tahoma"/>
          <w:b/>
          <w:bCs/>
          <w:sz w:val="22"/>
          <w:szCs w:val="22"/>
        </w:rPr>
        <w:t>ARTÍCULO 3°:</w:t>
      </w:r>
      <w:r w:rsidRPr="00F73B27">
        <w:rPr>
          <w:rFonts w:ascii="Tahoma" w:hAnsi="Tahoma" w:cs="Tahoma"/>
          <w:bCs/>
          <w:sz w:val="22"/>
          <w:szCs w:val="22"/>
        </w:rPr>
        <w:t xml:space="preserve"> </w:t>
      </w:r>
      <w:r w:rsidRPr="00F73B27">
        <w:rPr>
          <w:rFonts w:ascii="Tahoma" w:hAnsi="Tahoma" w:cs="Tahoma"/>
          <w:bCs/>
          <w:sz w:val="20"/>
          <w:szCs w:val="20"/>
        </w:rPr>
        <w:t>Contracredítese</w:t>
      </w:r>
      <w:r w:rsidRPr="00F73B27">
        <w:rPr>
          <w:rFonts w:ascii="Tahoma" w:hAnsi="Tahoma" w:cs="Tahoma"/>
          <w:sz w:val="20"/>
          <w:szCs w:val="20"/>
          <w:lang w:val="es-ES_tradnl"/>
        </w:rPr>
        <w:t xml:space="preserve"> el Presupuesto de Gastos o Apropiaciones para la vigencia fiscal 2025 por la suma de </w:t>
      </w:r>
      <w:r w:rsidRPr="00F73B27">
        <w:rPr>
          <w:rFonts w:ascii="Tahoma" w:hAnsi="Tahoma" w:cs="Tahoma"/>
          <w:smallCaps/>
          <w:sz w:val="20"/>
          <w:szCs w:val="20"/>
          <w:lang w:val="es-ES_tradnl"/>
        </w:rPr>
        <w:t xml:space="preserve">cuatro mil doscientos ochenta millones de </w:t>
      </w:r>
      <w:r w:rsidR="00F73B27" w:rsidRPr="00F73B27">
        <w:rPr>
          <w:rFonts w:ascii="Tahoma" w:hAnsi="Tahoma" w:cs="Tahoma"/>
          <w:smallCaps/>
          <w:sz w:val="20"/>
          <w:szCs w:val="20"/>
          <w:lang w:val="es-ES_tradnl"/>
        </w:rPr>
        <w:t>PESOS (</w:t>
      </w:r>
      <w:r w:rsidRPr="00F73B27">
        <w:rPr>
          <w:rFonts w:ascii="Tahoma" w:hAnsi="Tahoma" w:cs="Tahoma"/>
          <w:sz w:val="20"/>
          <w:szCs w:val="20"/>
          <w:lang w:val="es-ES_tradnl"/>
        </w:rPr>
        <w:t>$ 4</w:t>
      </w:r>
      <w:r w:rsidR="00F73B27" w:rsidRPr="00F73B27">
        <w:rPr>
          <w:rFonts w:ascii="Tahoma" w:hAnsi="Tahoma" w:cs="Tahoma"/>
          <w:sz w:val="20"/>
          <w:szCs w:val="20"/>
          <w:lang w:val="es-ES_tradnl"/>
        </w:rPr>
        <w:t>,280,000,000</w:t>
      </w:r>
      <w:r w:rsidRPr="00F73B27">
        <w:rPr>
          <w:rFonts w:ascii="Tahoma" w:hAnsi="Tahoma" w:cs="Tahoma"/>
          <w:sz w:val="20"/>
          <w:szCs w:val="20"/>
          <w:lang w:val="es-ES_tradnl"/>
        </w:rPr>
        <w:t xml:space="preserve">), en la sección Gobernación Departamental, para los gastos de inversión </w:t>
      </w:r>
      <w:r w:rsidRPr="00F73B27">
        <w:rPr>
          <w:rFonts w:ascii="Tahoma" w:hAnsi="Tahoma" w:cs="Tahoma"/>
          <w:bCs/>
          <w:sz w:val="20"/>
          <w:szCs w:val="20"/>
        </w:rPr>
        <w:t xml:space="preserve">según </w:t>
      </w:r>
      <w:r w:rsidRPr="00F73B27">
        <w:rPr>
          <w:rFonts w:ascii="Tahoma" w:hAnsi="Tahoma" w:cs="Tahoma"/>
          <w:sz w:val="20"/>
          <w:szCs w:val="20"/>
          <w:lang w:val="es-ES_tradnl"/>
        </w:rPr>
        <w:t>el siguiente detalle del Plan de Inversiones:</w:t>
      </w:r>
    </w:p>
    <w:tbl>
      <w:tblPr>
        <w:tblW w:w="5000" w:type="pct"/>
        <w:tblBorders>
          <w:top w:val="single" w:sz="4" w:space="0" w:color="7F7F7F" w:themeColor="text1" w:themeTint="80"/>
          <w:bottom w:val="single" w:sz="4" w:space="0" w:color="7F7F7F" w:themeColor="text1" w:themeTint="80"/>
          <w:insideH w:val="single" w:sz="4" w:space="0" w:color="7F7F7F" w:themeColor="text1" w:themeTint="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4795"/>
        <w:gridCol w:w="9"/>
        <w:gridCol w:w="636"/>
        <w:gridCol w:w="562"/>
        <w:gridCol w:w="265"/>
        <w:gridCol w:w="125"/>
        <w:gridCol w:w="1333"/>
        <w:gridCol w:w="48"/>
      </w:tblGrid>
      <w:tr w:rsidR="00772516" w:rsidRPr="00F73B27" w:rsidTr="00772516">
        <w:trPr>
          <w:trHeight w:val="20"/>
          <w:tblHeader/>
        </w:trPr>
        <w:tc>
          <w:tcPr>
            <w:tcW w:w="602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BPIN</w:t>
            </w:r>
          </w:p>
        </w:tc>
        <w:tc>
          <w:tcPr>
            <w:tcW w:w="2718" w:type="pct"/>
            <w:gridSpan w:val="2"/>
            <w:shd w:val="clear" w:color="DDEBF7" w:fill="DDEBF7"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PROYECTO</w:t>
            </w:r>
          </w:p>
        </w:tc>
        <w:tc>
          <w:tcPr>
            <w:tcW w:w="828" w:type="pct"/>
            <w:gridSpan w:val="3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RECURSO</w:t>
            </w:r>
          </w:p>
        </w:tc>
        <w:tc>
          <w:tcPr>
            <w:tcW w:w="852" w:type="pct"/>
            <w:gridSpan w:val="3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VALOR</w:t>
            </w:r>
          </w:p>
        </w:tc>
      </w:tr>
      <w:tr w:rsidR="00772516" w:rsidRPr="00F73B27" w:rsidTr="00772516">
        <w:trPr>
          <w:trHeight w:val="20"/>
        </w:trPr>
        <w:tc>
          <w:tcPr>
            <w:tcW w:w="602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71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28" w:type="pct"/>
            <w:gridSpan w:val="3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52" w:type="pct"/>
            <w:gridSpan w:val="3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772516" w:rsidRPr="00F73B27" w:rsidTr="00772516">
        <w:trPr>
          <w:trHeight w:val="20"/>
        </w:trPr>
        <w:tc>
          <w:tcPr>
            <w:tcW w:w="4148" w:type="pct"/>
            <w:gridSpan w:val="6"/>
            <w:tcBorders>
              <w:bottom w:val="single" w:sz="4" w:space="0" w:color="7F7F7F" w:themeColor="text1" w:themeTint="80"/>
            </w:tcBorders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SECRETARIA DE INFRAESTRUCTURA</w:t>
            </w:r>
          </w:p>
        </w:tc>
        <w:tc>
          <w:tcPr>
            <w:tcW w:w="852" w:type="pct"/>
            <w:gridSpan w:val="3"/>
            <w:tcBorders>
              <w:bottom w:val="single" w:sz="4" w:space="0" w:color="7F7F7F" w:themeColor="text1" w:themeTint="80"/>
            </w:tcBorders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rPr>
          <w:trHeight w:val="20"/>
        </w:trPr>
        <w:tc>
          <w:tcPr>
            <w:tcW w:w="602" w:type="pct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2020002880046</w:t>
            </w:r>
          </w:p>
        </w:tc>
        <w:tc>
          <w:tcPr>
            <w:tcW w:w="2718" w:type="pct"/>
            <w:gridSpan w:val="2"/>
            <w:shd w:val="clear" w:color="auto" w:fill="auto"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RECONSTRUCCION, CONSTRUCCION, REHABILITACION Y MANTENIMIENTO DE VIA PRINCIPAL DEL SECTOR LA LOMA SAN ANDRES</w:t>
            </w:r>
          </w:p>
        </w:tc>
        <w:tc>
          <w:tcPr>
            <w:tcW w:w="828" w:type="pct"/>
            <w:gridSpan w:val="3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DESTINACIÓN</w:t>
            </w:r>
          </w:p>
        </w:tc>
        <w:tc>
          <w:tcPr>
            <w:tcW w:w="852" w:type="pct"/>
            <w:gridSpan w:val="3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</w:rPr>
              <w:t>$3,500,000,000</w:t>
            </w:r>
          </w:p>
        </w:tc>
      </w:tr>
      <w:tr w:rsidR="00772516" w:rsidRPr="00F73B27" w:rsidTr="00772516">
        <w:trPr>
          <w:gridAfter w:val="1"/>
          <w:wAfter w:w="27" w:type="pct"/>
          <w:trHeight w:val="20"/>
        </w:trPr>
        <w:tc>
          <w:tcPr>
            <w:tcW w:w="3680" w:type="pct"/>
            <w:gridSpan w:val="4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SECRETARIA DE SALUD</w:t>
            </w:r>
          </w:p>
        </w:tc>
        <w:tc>
          <w:tcPr>
            <w:tcW w:w="1293" w:type="pct"/>
            <w:gridSpan w:val="4"/>
            <w:shd w:val="clear" w:color="auto" w:fill="EDEDED" w:themeFill="accent3" w:themeFillTint="33"/>
            <w:noWrap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2024002880064</w:t>
            </w:r>
          </w:p>
        </w:tc>
        <w:tc>
          <w:tcPr>
            <w:tcW w:w="2713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 xml:space="preserve">IMPLEMENTACION DE ASISTENCIAS TECNICAS A LOS PRESTADORES DE SERVICIOS DE SALUD PARA EL DESARROLLO INTEGRAL DE NIÑOS, NIÑAS Y ADOLECENTES TODO EL DEPARTAMENTO DE SAN ANDRES </w:t>
            </w:r>
          </w:p>
        </w:tc>
        <w:tc>
          <w:tcPr>
            <w:tcW w:w="904" w:type="pct"/>
            <w:gridSpan w:val="5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781" w:type="pct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$ 50,000,000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2024002880096</w:t>
            </w:r>
          </w:p>
        </w:tc>
        <w:tc>
          <w:tcPr>
            <w:tcW w:w="2713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 xml:space="preserve">POBLACIONES ETNICAS- FORTALECIMIENTO A LOS PROCESOS DE SALUD EN POBLACIONES ETNICAS DEL DEPARTAMENTO DE SAN ANDRES Y PROVIDENCIA </w:t>
            </w:r>
          </w:p>
        </w:tc>
        <w:tc>
          <w:tcPr>
            <w:tcW w:w="904" w:type="pct"/>
            <w:gridSpan w:val="5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781" w:type="pct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$ 80,000,000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2024002880107</w:t>
            </w:r>
          </w:p>
        </w:tc>
        <w:tc>
          <w:tcPr>
            <w:tcW w:w="2713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INFRAESTRUCTURA Y DOTACION DEL SECTOR SALUD DEL ARCHIPIELAGO DE SAN ANDRES Y PROVIDENCIA</w:t>
            </w:r>
          </w:p>
        </w:tc>
        <w:tc>
          <w:tcPr>
            <w:tcW w:w="904" w:type="pct"/>
            <w:gridSpan w:val="5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781" w:type="pct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$ 403,198,519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2024002880107</w:t>
            </w:r>
          </w:p>
        </w:tc>
        <w:tc>
          <w:tcPr>
            <w:tcW w:w="2713" w:type="pct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 xml:space="preserve">FORTALECIMIENTO DE LA INFRAESTRUCTURA Y DOTACION DEL SECTOR SALUD DEL ARCHIPIELAGO DE SAN ANDRES Y PROVIDENCIA </w:t>
            </w:r>
          </w:p>
        </w:tc>
        <w:tc>
          <w:tcPr>
            <w:tcW w:w="904" w:type="pct"/>
            <w:gridSpan w:val="5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DESTINACION</w:t>
            </w:r>
          </w:p>
        </w:tc>
        <w:tc>
          <w:tcPr>
            <w:tcW w:w="781" w:type="pct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$ 246,801,481 </w:t>
            </w:r>
          </w:p>
        </w:tc>
      </w:tr>
      <w:tr w:rsidR="00772516" w:rsidRPr="00F73B27" w:rsidTr="00772516">
        <w:trPr>
          <w:trHeight w:val="20"/>
        </w:trPr>
        <w:tc>
          <w:tcPr>
            <w:tcW w:w="3320" w:type="pct"/>
            <w:gridSpan w:val="3"/>
            <w:tcBorders>
              <w:top w:val="single" w:sz="4" w:space="0" w:color="7F7F7F" w:themeColor="text1" w:themeTint="80"/>
            </w:tcBorders>
            <w:shd w:val="clear" w:color="DDEBF7" w:fill="DDEBF7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TOTAL INVERSIÓN</w:t>
            </w:r>
          </w:p>
        </w:tc>
        <w:tc>
          <w:tcPr>
            <w:tcW w:w="678" w:type="pct"/>
            <w:gridSpan w:val="2"/>
            <w:tcBorders>
              <w:top w:val="single" w:sz="4" w:space="0" w:color="7F7F7F" w:themeColor="text1" w:themeTint="80"/>
            </w:tcBorders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2" w:type="pct"/>
            <w:gridSpan w:val="4"/>
            <w:tcBorders>
              <w:top w:val="single" w:sz="4" w:space="0" w:color="7F7F7F" w:themeColor="text1" w:themeTint="80"/>
            </w:tcBorders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</w:rPr>
              <w:t>$4,280,000,000</w:t>
            </w:r>
          </w:p>
        </w:tc>
      </w:tr>
    </w:tbl>
    <w:p w:rsidR="00772516" w:rsidRPr="00F73B27" w:rsidRDefault="00772516" w:rsidP="00772516">
      <w:pPr>
        <w:spacing w:before="120" w:after="120"/>
        <w:jc w:val="both"/>
        <w:rPr>
          <w:rFonts w:ascii="Tahoma" w:hAnsi="Tahoma" w:cs="Tahoma"/>
          <w:b/>
          <w:lang w:val="es-ES_tradnl"/>
        </w:rPr>
      </w:pPr>
    </w:p>
    <w:p w:rsidR="00772516" w:rsidRPr="00F73B27" w:rsidRDefault="00772516" w:rsidP="00772516">
      <w:pPr>
        <w:spacing w:before="120" w:after="120"/>
        <w:jc w:val="both"/>
        <w:rPr>
          <w:rFonts w:ascii="Tahoma" w:hAnsi="Tahoma" w:cs="Tahoma"/>
          <w:lang w:val="es-ES_tradnl"/>
        </w:rPr>
      </w:pPr>
      <w:r w:rsidRPr="00F73B27">
        <w:rPr>
          <w:rFonts w:ascii="Tahoma" w:hAnsi="Tahoma" w:cs="Tahoma"/>
          <w:b/>
          <w:lang w:val="es-ES_tradnl"/>
        </w:rPr>
        <w:t xml:space="preserve">ARTICULO 4°: </w:t>
      </w:r>
      <w:r w:rsidRPr="00F73B27">
        <w:rPr>
          <w:rFonts w:ascii="Tahoma" w:hAnsi="Tahoma" w:cs="Tahoma"/>
          <w:sz w:val="22"/>
          <w:szCs w:val="22"/>
          <w:lang w:val="es-ES_tradnl"/>
        </w:rPr>
        <w:t xml:space="preserve">Acredítese el Presupuesto de Gastos o Apropiaciones para la vigencia fiscal 2025 por la suma de </w:t>
      </w:r>
      <w:r w:rsidRPr="00F73B27">
        <w:rPr>
          <w:rFonts w:ascii="Tahoma" w:hAnsi="Tahoma" w:cs="Tahoma"/>
          <w:smallCaps/>
          <w:sz w:val="22"/>
          <w:szCs w:val="22"/>
          <w:lang w:val="es-ES_tradnl"/>
        </w:rPr>
        <w:t>cuatro mil doscientos ochenta millones de pesos</w:t>
      </w:r>
      <w:r w:rsidRPr="00F73B27">
        <w:rPr>
          <w:rFonts w:ascii="Tahoma" w:hAnsi="Tahoma" w:cs="Tahoma"/>
          <w:sz w:val="22"/>
          <w:szCs w:val="22"/>
          <w:lang w:val="es-ES_tradnl"/>
        </w:rPr>
        <w:t xml:space="preserve"> ($ 4, 280, 000,000), en la sección Gobernación Departamental, para los gastos de inversión </w:t>
      </w:r>
      <w:r w:rsidRPr="00F73B27">
        <w:rPr>
          <w:rFonts w:ascii="Tahoma" w:hAnsi="Tahoma" w:cs="Tahoma"/>
          <w:bCs/>
          <w:sz w:val="22"/>
          <w:szCs w:val="22"/>
        </w:rPr>
        <w:t xml:space="preserve">según </w:t>
      </w:r>
      <w:r w:rsidRPr="00F73B27">
        <w:rPr>
          <w:rFonts w:ascii="Tahoma" w:hAnsi="Tahoma" w:cs="Tahoma"/>
          <w:sz w:val="22"/>
          <w:szCs w:val="22"/>
          <w:lang w:val="es-ES_tradnl"/>
        </w:rPr>
        <w:t>el siguiente detalle del Plan de Inversiones:</w:t>
      </w:r>
    </w:p>
    <w:tbl>
      <w:tblPr>
        <w:tblW w:w="5000" w:type="pct"/>
        <w:tblBorders>
          <w:top w:val="single" w:sz="4" w:space="0" w:color="7F7F7F" w:themeColor="text1" w:themeTint="80"/>
          <w:bottom w:val="single" w:sz="4" w:space="0" w:color="7F7F7F" w:themeColor="text1" w:themeTint="80"/>
          <w:insideH w:val="single" w:sz="4" w:space="0" w:color="7F7F7F" w:themeColor="text1" w:themeTint="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4795"/>
        <w:gridCol w:w="9"/>
        <w:gridCol w:w="1018"/>
        <w:gridCol w:w="180"/>
        <w:gridCol w:w="265"/>
        <w:gridCol w:w="1460"/>
        <w:gridCol w:w="46"/>
      </w:tblGrid>
      <w:tr w:rsidR="00772516" w:rsidRPr="00F73B27" w:rsidTr="00772516">
        <w:trPr>
          <w:trHeight w:val="20"/>
          <w:tblHeader/>
        </w:trPr>
        <w:tc>
          <w:tcPr>
            <w:tcW w:w="602" w:type="pct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BPIN</w:t>
            </w:r>
          </w:p>
        </w:tc>
        <w:tc>
          <w:tcPr>
            <w:tcW w:w="2718" w:type="pct"/>
            <w:gridSpan w:val="2"/>
            <w:shd w:val="clear" w:color="DDEBF7" w:fill="DDEBF7"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PROYECTO</w:t>
            </w:r>
          </w:p>
        </w:tc>
        <w:tc>
          <w:tcPr>
            <w:tcW w:w="828" w:type="pct"/>
            <w:gridSpan w:val="3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RECURSO</w:t>
            </w:r>
          </w:p>
        </w:tc>
        <w:tc>
          <w:tcPr>
            <w:tcW w:w="852" w:type="pct"/>
            <w:gridSpan w:val="2"/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VALOR</w:t>
            </w:r>
          </w:p>
        </w:tc>
      </w:tr>
      <w:tr w:rsidR="00772516" w:rsidRPr="00F73B27" w:rsidTr="00772516">
        <w:trPr>
          <w:trHeight w:val="20"/>
        </w:trPr>
        <w:tc>
          <w:tcPr>
            <w:tcW w:w="602" w:type="pct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2718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28" w:type="pct"/>
            <w:gridSpan w:val="3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852" w:type="pct"/>
            <w:gridSpan w:val="2"/>
            <w:shd w:val="clear" w:color="auto" w:fill="auto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772516" w:rsidRPr="00F73B27" w:rsidTr="00772516">
        <w:trPr>
          <w:trHeight w:val="20"/>
        </w:trPr>
        <w:tc>
          <w:tcPr>
            <w:tcW w:w="4148" w:type="pct"/>
            <w:gridSpan w:val="6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SECRETARIA DE INFRAESTRUCTURA</w:t>
            </w:r>
          </w:p>
        </w:tc>
        <w:tc>
          <w:tcPr>
            <w:tcW w:w="852" w:type="pct"/>
            <w:gridSpan w:val="2"/>
            <w:shd w:val="clear" w:color="auto" w:fill="EDEDED" w:themeFill="accent3" w:themeFillTint="33"/>
            <w:noWrap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rPr>
          <w:trHeight w:val="20"/>
        </w:trPr>
        <w:tc>
          <w:tcPr>
            <w:tcW w:w="602" w:type="pct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2020002880048</w:t>
            </w:r>
          </w:p>
        </w:tc>
        <w:tc>
          <w:tcPr>
            <w:tcW w:w="2718" w:type="pct"/>
            <w:gridSpan w:val="2"/>
            <w:shd w:val="clear" w:color="auto" w:fill="auto"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RECONSTRUCCION, REHABILITACION Y/O MANTENIMIENTO DE VIAS EN BARRIOS LEGALIZADOS Y SECTORES EN SAN ANDRES, CARIBE SAN ANDRES</w:t>
            </w:r>
          </w:p>
        </w:tc>
        <w:tc>
          <w:tcPr>
            <w:tcW w:w="828" w:type="pct"/>
            <w:gridSpan w:val="3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DESTINACIÓN</w:t>
            </w:r>
          </w:p>
        </w:tc>
        <w:tc>
          <w:tcPr>
            <w:tcW w:w="852" w:type="pct"/>
            <w:gridSpan w:val="2"/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>$3,500,000,000</w:t>
            </w:r>
          </w:p>
        </w:tc>
      </w:tr>
      <w:tr w:rsidR="00772516" w:rsidRPr="00F73B27" w:rsidTr="00772516">
        <w:trPr>
          <w:gridAfter w:val="1"/>
          <w:wAfter w:w="27" w:type="pct"/>
          <w:trHeight w:val="20"/>
        </w:trPr>
        <w:tc>
          <w:tcPr>
            <w:tcW w:w="3896" w:type="pct"/>
            <w:gridSpan w:val="4"/>
            <w:shd w:val="clear" w:color="auto" w:fill="EDEDED" w:themeFill="accent3" w:themeFillTint="33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SECRETARIA DE SALUD</w:t>
            </w:r>
          </w:p>
        </w:tc>
        <w:tc>
          <w:tcPr>
            <w:tcW w:w="1078" w:type="pct"/>
            <w:gridSpan w:val="3"/>
            <w:shd w:val="clear" w:color="auto" w:fill="EDEDED" w:themeFill="accent3" w:themeFillTint="33"/>
            <w:noWrap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2024002880063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PREVENCIÓN Y DISMINUCION EN LA INCIDENCIA DE EVENTOS DE ENFERMEDADES TRANSMISIBLES EMERGENTES, REEMERGENTES Y DESATENDIDAS EN EL DEPARTAMENTO, SAN ANDRÉS Y PROVIDENCIA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$ 20,000,000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2024002880067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SALUD PÚBLICA EN EMERGENCIAS Y DESASTRES EN SAN ANDRES Y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$ 40,000,000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2024002880070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DESARROLLO DE ACCIONES DE PROMOCION DE LA SALUD Y SEGURIDAD LABORAL EN EL DEPARTAMENTO ARCHIPIELAGO DE SAN ANDRES,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$ 20,000,000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2024002880071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SALUD SEXUAL Y REPRODUCTIVA Y LA PROMOCIÓN DE LOS DERECHOS SEXUALES Y REPRODUCTIVOS EN EL DEPARTAMENTO ARCHIPIELAGO SAN ANDRES.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$ 20,000,000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2024002880072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IMPLEMENTACIÓN DE LAS ESTRATEGIAS PARA LAS ENFERMEDADES CRONICAS NO TRANSMISIBLES EN EL DEPARTAMENTO ARCHIPIELAGO DE SAN ANDRES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$ 30,000,000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2024002880092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PARTICIPACION SOCIAL EN SALUD EN EL DEPARTAMENTO ARCHIPIELAGO DE SAN ANDRES Y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$ 40,000,000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2024002880093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CONVIVENCIA SOCIAL Y LA SALUD MENTAL EN EL DEPARTAMENTO DE SAN ANDRÉS Y PROVIDENCIA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$ 40,000,000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2024002880094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GOBERNABILIDAD EN SALUD PUBLICA A TRAVES DE LAS ACTIVIDADES DE INSPECCION, VIGILANCIA Y CONTROL DE LA AUTORIDAD SANITARIA EN EL DEPARTAMENTO DE SAN ANDRES (PLANEACION INTEGRAL EN SALUD)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$ 108,198,519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2024002880094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 GOBERNABILIDAD EN SALUD PUBLICA A TRAVES DE LAS ACTIVIDADES DE INSPECCION, VIGILANCIA Y CONTROL DE LA AUTORIDAD SANITARIA EN EL DEPARTAMENTO DE SAN ANDRES (PLANEACION INTEGRAL EN SALUD)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$ 141,801,481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2024002880095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MEJORAMIENTO DE LA SALUD AMBIENTAL MEDIANTE LA INTERVENCIÓN POSITIVA DE LOS DETERMINANTES SOCIALES DE LA SALUD Y LOS IMPACTOS DEL CAMBIO CLIMATICO EN LA SALUD HUMANA Y AMBIENTAL EN TODO EL DEPARTAMENTO DE SAN ANDRÉS Y PROVIDENCIA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$ 35,000,000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2024002880097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LAS ACCIÓNES DE INSPECCION, VIGILANCIA Y CONTROL EN PRO DE LA GARANTIA DE LA SEGURIDAD ALIMENTARIA Y NUTRICIÓNAL EN EL DEPARTAMENTO SAN ANDRES Y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$ 60,000,000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2024002880098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PREVENCION Y PROMOCION PARA LA DISMINUCION DE LAS ENFERMEDADES TRANSMITIDAS POR VECTORES Y LA ZOONOSIS EN EL DEPARTAMENTO DE SAN ANDRES Y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40" w:after="4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$ 30,000,000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2024002880105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INSTITUCIONAL PARA LA CREACION E IMPLEMENTACION DE PROTOCOLOS QUE GARANTICEN LA ATENCION EN POBLACION CON CONDICION DE VULNERABILIDAD Y ENFOQUE DE GENERO DIFERENCIAL SAN ANDRES.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RB INGRESOS PROPIOS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$ 25,000,000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2024002880106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FORTALECIMIENTO DE UN ESQUEMA EN SALUD CON ENFOQUE DIFERENCIAL PARA POBLACIONES VULNERABLES (ENVEJECIMIENTO Y VEJEZ, DISCAPACIDAD Y VÍCTIMAS DEL CONFLICTO ARMADO) SAN ANDRES Y PROVIDENCIA.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$ 65,000,000 </w:t>
            </w:r>
          </w:p>
        </w:tc>
      </w:tr>
      <w:tr w:rsidR="00772516" w:rsidRPr="00F73B27" w:rsidTr="00772516">
        <w:tblPrEx>
          <w:tblBorders>
            <w:top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30"/>
        </w:trPr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2024002882299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SISTEMA OBLIGATORIO DE LA GARANTIA DE LA CALIDAD DE SALUD -SOGC- FORTALECIMIENTO DE LA CALIDAD EN LA PRESTACION DE LOS SERVICIOS DE SALUD EN EL DEPARTAMENTO DE SAN ANDRES, PROVIDENCIA Y SANTA CATALINA SAN ANDRES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color w:val="000000"/>
                <w:sz w:val="16"/>
                <w:szCs w:val="16"/>
              </w:rPr>
              <w:t>INGRESOS CORRIENTES DE LIBRE DESTINACION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516" w:rsidRPr="00F73B27" w:rsidRDefault="00772516" w:rsidP="00772516">
            <w:pPr>
              <w:jc w:val="right"/>
              <w:rPr>
                <w:rFonts w:ascii="Tahoma" w:hAnsi="Tahoma" w:cs="Tahoma"/>
              </w:rPr>
            </w:pPr>
            <w:r w:rsidRPr="00F73B27">
              <w:rPr>
                <w:rFonts w:ascii="Tahoma" w:hAnsi="Tahoma" w:cs="Tahoma"/>
              </w:rPr>
              <w:t xml:space="preserve">$ 105,000,000 </w:t>
            </w:r>
          </w:p>
        </w:tc>
      </w:tr>
      <w:tr w:rsidR="00772516" w:rsidRPr="00F73B27" w:rsidTr="00772516">
        <w:trPr>
          <w:trHeight w:val="20"/>
        </w:trPr>
        <w:tc>
          <w:tcPr>
            <w:tcW w:w="3320" w:type="pct"/>
            <w:gridSpan w:val="3"/>
            <w:tcBorders>
              <w:top w:val="single" w:sz="4" w:space="0" w:color="auto"/>
            </w:tcBorders>
            <w:shd w:val="clear" w:color="DDEBF7" w:fill="DDEBF7"/>
            <w:noWrap/>
            <w:vAlign w:val="center"/>
            <w:hideMark/>
          </w:tcPr>
          <w:p w:rsidR="00772516" w:rsidRPr="00F73B27" w:rsidRDefault="00772516" w:rsidP="00772516">
            <w:pPr>
              <w:spacing w:before="60" w:after="60"/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F73B27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TOTAL CRÉDITOS</w:t>
            </w:r>
          </w:p>
        </w:tc>
        <w:tc>
          <w:tcPr>
            <w:tcW w:w="678" w:type="pct"/>
            <w:gridSpan w:val="2"/>
            <w:tcBorders>
              <w:top w:val="single" w:sz="4" w:space="0" w:color="auto"/>
            </w:tcBorders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2" w:type="pct"/>
            <w:gridSpan w:val="3"/>
            <w:tcBorders>
              <w:top w:val="single" w:sz="4" w:space="0" w:color="auto"/>
            </w:tcBorders>
            <w:shd w:val="clear" w:color="DDEBF7" w:fill="DDEBF7"/>
            <w:noWrap/>
            <w:hideMark/>
          </w:tcPr>
          <w:p w:rsidR="00772516" w:rsidRPr="00F73B27" w:rsidRDefault="00772516" w:rsidP="00772516">
            <w:pPr>
              <w:spacing w:before="60" w:after="60"/>
              <w:jc w:val="right"/>
              <w:rPr>
                <w:rFonts w:ascii="Tahoma" w:hAnsi="Tahoma" w:cs="Tahoma"/>
                <w:b/>
                <w:bCs/>
              </w:rPr>
            </w:pPr>
            <w:r w:rsidRPr="00F73B27">
              <w:rPr>
                <w:rFonts w:ascii="Tahoma" w:hAnsi="Tahoma" w:cs="Tahoma"/>
                <w:b/>
                <w:bCs/>
              </w:rPr>
              <w:t>$ 4,280,000,000</w:t>
            </w:r>
          </w:p>
        </w:tc>
      </w:tr>
    </w:tbl>
    <w:p w:rsidR="00F73B27" w:rsidRDefault="00F73B27" w:rsidP="00772516">
      <w:pPr>
        <w:spacing w:before="20"/>
        <w:jc w:val="both"/>
        <w:rPr>
          <w:rFonts w:ascii="Tahoma" w:hAnsi="Tahoma" w:cs="Tahoma"/>
          <w:b/>
        </w:rPr>
      </w:pPr>
    </w:p>
    <w:p w:rsidR="00F73B27" w:rsidRDefault="00F73B27" w:rsidP="00772516">
      <w:pPr>
        <w:spacing w:before="20"/>
        <w:jc w:val="both"/>
        <w:rPr>
          <w:rFonts w:ascii="Tahoma" w:hAnsi="Tahoma" w:cs="Tahoma"/>
          <w:b/>
        </w:rPr>
      </w:pPr>
    </w:p>
    <w:p w:rsidR="00F73B27" w:rsidRDefault="00F73B2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E379E7" w:rsidRDefault="00E379E7" w:rsidP="00772516">
      <w:pPr>
        <w:spacing w:before="20"/>
        <w:jc w:val="both"/>
        <w:rPr>
          <w:rFonts w:ascii="Tahoma" w:hAnsi="Tahoma" w:cs="Tahoma"/>
          <w:b/>
        </w:rPr>
      </w:pPr>
    </w:p>
    <w:p w:rsidR="00772516" w:rsidRPr="00F73B27" w:rsidRDefault="00772516" w:rsidP="00772516">
      <w:pPr>
        <w:spacing w:before="20"/>
        <w:jc w:val="both"/>
        <w:rPr>
          <w:rFonts w:ascii="Tahoma" w:hAnsi="Tahoma" w:cs="Tahoma"/>
        </w:rPr>
      </w:pPr>
      <w:r w:rsidRPr="00F73B27">
        <w:rPr>
          <w:rFonts w:ascii="Tahoma" w:hAnsi="Tahoma" w:cs="Tahoma"/>
          <w:b/>
        </w:rPr>
        <w:t>ARTÍCULO 5° La</w:t>
      </w:r>
      <w:r w:rsidRPr="00F73B27">
        <w:rPr>
          <w:rFonts w:ascii="Tahoma" w:hAnsi="Tahoma" w:cs="Tahoma"/>
        </w:rPr>
        <w:t xml:space="preserve"> presente Ordenanza rige a partir de su sanción y promulgación.</w:t>
      </w:r>
    </w:p>
    <w:p w:rsidR="00772516" w:rsidRPr="00F73B27" w:rsidRDefault="00772516" w:rsidP="00772516">
      <w:pPr>
        <w:pStyle w:val="Sinespaciado"/>
        <w:jc w:val="center"/>
        <w:rPr>
          <w:rFonts w:ascii="Tahoma" w:hAnsi="Tahoma" w:cs="Tahoma"/>
          <w:b/>
        </w:rPr>
      </w:pPr>
    </w:p>
    <w:p w:rsidR="00F73B27" w:rsidRDefault="00F73B27" w:rsidP="00772516">
      <w:pPr>
        <w:pStyle w:val="Sinespaciado"/>
        <w:jc w:val="center"/>
        <w:rPr>
          <w:rFonts w:ascii="Tahoma" w:hAnsi="Tahoma" w:cs="Tahoma"/>
          <w:b/>
        </w:rPr>
      </w:pPr>
    </w:p>
    <w:p w:rsidR="00772516" w:rsidRPr="00F73B27" w:rsidRDefault="00772516" w:rsidP="00772516">
      <w:pPr>
        <w:pStyle w:val="Sinespaciado"/>
        <w:jc w:val="center"/>
        <w:rPr>
          <w:rFonts w:ascii="Tahoma" w:hAnsi="Tahoma" w:cs="Tahoma"/>
          <w:b/>
        </w:rPr>
      </w:pPr>
      <w:r w:rsidRPr="00F73B27">
        <w:rPr>
          <w:rFonts w:ascii="Tahoma" w:hAnsi="Tahoma" w:cs="Tahoma"/>
          <w:b/>
        </w:rPr>
        <w:t>CONSIDERACIONES</w:t>
      </w:r>
      <w:bookmarkStart w:id="1" w:name="_Hlk525895741"/>
    </w:p>
    <w:p w:rsidR="00772516" w:rsidRPr="00F73B27" w:rsidRDefault="00772516" w:rsidP="00772516">
      <w:pPr>
        <w:pStyle w:val="Sinespaciado"/>
        <w:jc w:val="center"/>
        <w:rPr>
          <w:rFonts w:ascii="Tahoma" w:hAnsi="Tahoma" w:cs="Tahoma"/>
          <w:b/>
        </w:rPr>
      </w:pP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  <w:r w:rsidRPr="00F73B27">
        <w:rPr>
          <w:rFonts w:ascii="Tahoma" w:hAnsi="Tahoma" w:cs="Tahoma"/>
        </w:rPr>
        <w:t>Que, el día 09 de abril del 2025, ante la Secretaria General de esta Corporación, se radicó el Proyecto de Ordenanza No. 012 de 2025, de autoría del Gobierno Departamental</w:t>
      </w:r>
      <w:bookmarkEnd w:id="1"/>
      <w:r w:rsidRPr="00F73B27">
        <w:rPr>
          <w:rFonts w:ascii="Tahoma" w:hAnsi="Tahoma" w:cs="Tahoma"/>
        </w:rPr>
        <w:t>, la cual durante la consiguiente plenaria de la Asamblea Departamental, fue asignada a la Comisión de Hacienda, por parte del Presidente de la Duma Departamental.</w:t>
      </w: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  <w:r w:rsidRPr="00F73B27">
        <w:rPr>
          <w:rFonts w:ascii="Tahoma" w:hAnsi="Tahoma" w:cs="Tahoma"/>
        </w:rPr>
        <w:t xml:space="preserve">Que, mediante oficio fechado del día 09 de abril del 2025, la presidente de la Comisión de Hacienda designo como Ponente del Proyecto antes mencionado, al Honorable Diputado Orly Rozo Lozano.   </w:t>
      </w: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  <w:r w:rsidRPr="00F73B27">
        <w:rPr>
          <w:rFonts w:ascii="Tahoma" w:hAnsi="Tahoma" w:cs="Tahoma"/>
        </w:rPr>
        <w:t>Que, el día 11 de abril de los presentes fue convocada la Comisión de Hacienda para darle tramite al estudio del Proyecto de Ordenanza No. 012 2025, Comisión que a su vez, tendría la responsabilidad de coordinar el inicio y oportuno avance para dar su Primer Debate en dicha Comisión.</w:t>
      </w:r>
    </w:p>
    <w:p w:rsidR="00772516" w:rsidRDefault="00772516" w:rsidP="00772516">
      <w:pPr>
        <w:pStyle w:val="Sinespaciado"/>
        <w:jc w:val="both"/>
        <w:rPr>
          <w:rFonts w:ascii="Tahoma" w:hAnsi="Tahoma" w:cs="Tahoma"/>
        </w:rPr>
      </w:pPr>
    </w:p>
    <w:p w:rsidR="00E379E7" w:rsidRPr="00B34CCB" w:rsidRDefault="00E379E7" w:rsidP="00E379E7">
      <w:pPr>
        <w:jc w:val="both"/>
        <w:rPr>
          <w:rFonts w:ascii="Verdana" w:hAnsi="Verdana" w:cs="Arial"/>
          <w:sz w:val="22"/>
          <w:szCs w:val="22"/>
          <w:lang w:val="es-CO"/>
        </w:rPr>
      </w:pPr>
      <w:r>
        <w:rPr>
          <w:rFonts w:ascii="Verdana" w:hAnsi="Verdana" w:cs="Arial"/>
          <w:sz w:val="22"/>
          <w:szCs w:val="22"/>
          <w:lang w:val="es-CO"/>
        </w:rPr>
        <w:t xml:space="preserve">El día </w:t>
      </w:r>
      <w:r>
        <w:rPr>
          <w:rFonts w:ascii="Verdana" w:hAnsi="Verdana" w:cs="Arial"/>
          <w:sz w:val="22"/>
          <w:szCs w:val="22"/>
          <w:lang w:val="es-CO"/>
        </w:rPr>
        <w:t>12</w:t>
      </w:r>
      <w:r>
        <w:rPr>
          <w:rFonts w:ascii="Verdana" w:hAnsi="Verdana" w:cs="Arial"/>
          <w:sz w:val="22"/>
          <w:szCs w:val="22"/>
          <w:lang w:val="es-CO"/>
        </w:rPr>
        <w:t xml:space="preserve"> de </w:t>
      </w:r>
      <w:r>
        <w:rPr>
          <w:rFonts w:ascii="Verdana" w:hAnsi="Verdana" w:cs="Arial"/>
          <w:sz w:val="22"/>
          <w:szCs w:val="22"/>
          <w:lang w:val="es-CO"/>
        </w:rPr>
        <w:t xml:space="preserve">abril se </w:t>
      </w:r>
      <w:r>
        <w:rPr>
          <w:rFonts w:ascii="Verdana" w:hAnsi="Verdana" w:cs="Arial"/>
          <w:sz w:val="22"/>
          <w:szCs w:val="22"/>
          <w:lang w:val="es-CO"/>
        </w:rPr>
        <w:t>le dio inicio al primer de</w:t>
      </w:r>
      <w:r>
        <w:rPr>
          <w:rFonts w:ascii="Verdana" w:hAnsi="Verdana" w:cs="Arial"/>
          <w:sz w:val="22"/>
          <w:szCs w:val="22"/>
          <w:lang w:val="es-CO"/>
        </w:rPr>
        <w:t>bate al Proyecto de Ordenanza 012 del 2025, y aprobado por 4</w:t>
      </w:r>
      <w:r>
        <w:rPr>
          <w:rFonts w:ascii="Verdana" w:hAnsi="Verdana" w:cs="Arial"/>
          <w:sz w:val="22"/>
          <w:szCs w:val="22"/>
          <w:lang w:val="es-CO"/>
        </w:rPr>
        <w:t xml:space="preserve"> votos positivos </w:t>
      </w:r>
    </w:p>
    <w:p w:rsidR="00E379E7" w:rsidRPr="00F73B27" w:rsidRDefault="00E379E7" w:rsidP="00772516">
      <w:pPr>
        <w:pStyle w:val="Sinespaciado"/>
        <w:jc w:val="both"/>
        <w:rPr>
          <w:rFonts w:ascii="Tahoma" w:hAnsi="Tahoma" w:cs="Tahoma"/>
        </w:rPr>
      </w:pPr>
    </w:p>
    <w:p w:rsidR="00772516" w:rsidRPr="00F73B27" w:rsidRDefault="00772516" w:rsidP="00772516">
      <w:pPr>
        <w:jc w:val="both"/>
        <w:rPr>
          <w:rFonts w:ascii="Tahoma" w:eastAsia="Arial" w:hAnsi="Tahoma" w:cs="Tahoma"/>
          <w:b/>
          <w:sz w:val="22"/>
          <w:szCs w:val="22"/>
          <w:lang w:val="es-CO" w:eastAsia="es-CO"/>
        </w:rPr>
      </w:pP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  <w:r w:rsidRPr="00F73B27">
        <w:rPr>
          <w:rFonts w:ascii="Tahoma" w:hAnsi="Tahoma" w:cs="Tahoma"/>
        </w:rPr>
        <w:t>Que en virtud de lo anterior proponemos:</w:t>
      </w:r>
    </w:p>
    <w:p w:rsidR="00772516" w:rsidRPr="00F73B27" w:rsidRDefault="00772516" w:rsidP="00772516">
      <w:pPr>
        <w:pStyle w:val="Sinespaciado"/>
        <w:rPr>
          <w:rFonts w:ascii="Tahoma" w:hAnsi="Tahoma" w:cs="Tahoma"/>
          <w:b/>
        </w:rPr>
      </w:pPr>
    </w:p>
    <w:p w:rsidR="00772516" w:rsidRPr="00F73B27" w:rsidRDefault="00772516" w:rsidP="00772516">
      <w:pPr>
        <w:pStyle w:val="Sinespaciado"/>
        <w:rPr>
          <w:rFonts w:ascii="Tahoma" w:hAnsi="Tahoma" w:cs="Tahoma"/>
          <w:b/>
        </w:rPr>
      </w:pPr>
    </w:p>
    <w:p w:rsidR="00772516" w:rsidRPr="00F73B27" w:rsidRDefault="00772516" w:rsidP="00772516">
      <w:pPr>
        <w:pStyle w:val="Sinespaciado"/>
        <w:rPr>
          <w:rFonts w:ascii="Tahoma" w:hAnsi="Tahoma" w:cs="Tahoma"/>
          <w:b/>
        </w:rPr>
      </w:pPr>
    </w:p>
    <w:p w:rsidR="00772516" w:rsidRDefault="00772516" w:rsidP="00772516">
      <w:pPr>
        <w:pStyle w:val="Sinespaciado"/>
        <w:jc w:val="center"/>
        <w:rPr>
          <w:rFonts w:ascii="Tahoma" w:hAnsi="Tahoma" w:cs="Tahoma"/>
          <w:b/>
        </w:rPr>
      </w:pPr>
      <w:r w:rsidRPr="00F73B27">
        <w:rPr>
          <w:rFonts w:ascii="Tahoma" w:hAnsi="Tahoma" w:cs="Tahoma"/>
          <w:b/>
        </w:rPr>
        <w:t>PROPOSICIÒN:</w:t>
      </w:r>
    </w:p>
    <w:p w:rsidR="00E379E7" w:rsidRPr="00F73B27" w:rsidRDefault="00E379E7" w:rsidP="00772516">
      <w:pPr>
        <w:pStyle w:val="Sinespaciado"/>
        <w:jc w:val="center"/>
        <w:rPr>
          <w:rFonts w:ascii="Tahoma" w:hAnsi="Tahoma" w:cs="Tahoma"/>
          <w:b/>
        </w:rPr>
      </w:pPr>
    </w:p>
    <w:p w:rsidR="00772516" w:rsidRPr="00F73B27" w:rsidRDefault="00772516" w:rsidP="00772516">
      <w:pPr>
        <w:pStyle w:val="Sinespaciado"/>
        <w:jc w:val="both"/>
        <w:rPr>
          <w:rFonts w:ascii="Tahoma" w:hAnsi="Tahoma" w:cs="Tahoma"/>
        </w:rPr>
      </w:pPr>
    </w:p>
    <w:p w:rsidR="00772516" w:rsidRPr="00F73B27" w:rsidRDefault="00772516" w:rsidP="00772516">
      <w:pPr>
        <w:jc w:val="both"/>
        <w:rPr>
          <w:rFonts w:ascii="Tahoma" w:hAnsi="Tahoma" w:cs="Tahoma"/>
          <w:b/>
          <w:sz w:val="20"/>
          <w:szCs w:val="20"/>
        </w:rPr>
      </w:pPr>
      <w:r w:rsidRPr="00F73B27">
        <w:rPr>
          <w:rFonts w:ascii="Tahoma" w:hAnsi="Tahoma" w:cs="Tahoma"/>
        </w:rPr>
        <w:t xml:space="preserve">Que, con fundamento en todo lo expuesto en este informe, como ponente del Proyecto en mención, rindo ponencia favorable para </w:t>
      </w:r>
      <w:r w:rsidR="00E379E7" w:rsidRPr="00E379E7">
        <w:rPr>
          <w:rFonts w:ascii="Tahoma" w:hAnsi="Tahoma" w:cs="Tahoma"/>
          <w:b/>
        </w:rPr>
        <w:t>Segundo D</w:t>
      </w:r>
      <w:r w:rsidRPr="00F73B27">
        <w:rPr>
          <w:rFonts w:ascii="Tahoma" w:hAnsi="Tahoma" w:cs="Tahoma"/>
          <w:b/>
        </w:rPr>
        <w:t>ebate</w:t>
      </w:r>
      <w:r w:rsidRPr="00F73B27">
        <w:rPr>
          <w:rFonts w:ascii="Tahoma" w:hAnsi="Tahoma" w:cs="Tahoma"/>
        </w:rPr>
        <w:t xml:space="preserve"> en la Comisión de Hacienda, al Proyecto de Ordenanza No. 012 de 2025, cuyo título es</w:t>
      </w:r>
      <w:r w:rsidRPr="00F73B27">
        <w:rPr>
          <w:rFonts w:ascii="Tahoma" w:hAnsi="Tahoma" w:cs="Tahoma"/>
          <w:b/>
        </w:rPr>
        <w:t xml:space="preserve">: </w:t>
      </w:r>
      <w:r w:rsidRPr="00F73B27">
        <w:rPr>
          <w:rFonts w:ascii="Tahoma" w:eastAsia="Calibri" w:hAnsi="Tahoma" w:cs="Tahoma"/>
          <w:b/>
          <w:sz w:val="20"/>
          <w:szCs w:val="20"/>
        </w:rPr>
        <w:t>“POR LA CUAL LA HONORABLE ASAMBLEA DEPARTAMENTAL APRUEBA EL PRESUPUESTO DE ADICION PARA INGRESOS Y GASTOS DEL DEPARTAMENTO ARCHIPIELAGO DE SAN ANDRES, PROVIDENCIA Y SANTA CATALINA, PARA LA VIGENCIA FISCAL DEL AÑO 2025”</w:t>
      </w:r>
      <w:r w:rsidR="00E379E7">
        <w:rPr>
          <w:rFonts w:ascii="Tahoma" w:eastAsia="Calibri" w:hAnsi="Tahoma" w:cs="Tahoma"/>
          <w:b/>
          <w:sz w:val="20"/>
          <w:szCs w:val="20"/>
        </w:rPr>
        <w:t xml:space="preserve"> </w:t>
      </w:r>
      <w:r w:rsidR="00E379E7" w:rsidRPr="00E379E7">
        <w:rPr>
          <w:rFonts w:ascii="Tahoma" w:eastAsia="Calibri" w:hAnsi="Tahoma" w:cs="Tahoma"/>
          <w:sz w:val="22"/>
          <w:szCs w:val="22"/>
        </w:rPr>
        <w:t>tal y como fue presentado por el ejecutivo.</w:t>
      </w:r>
      <w:r w:rsidR="00E379E7" w:rsidRPr="00E379E7">
        <w:rPr>
          <w:rFonts w:ascii="Tahoma" w:eastAsia="Calibri" w:hAnsi="Tahoma" w:cs="Tahoma"/>
          <w:sz w:val="20"/>
          <w:szCs w:val="20"/>
        </w:rPr>
        <w:t xml:space="preserve"> </w:t>
      </w:r>
    </w:p>
    <w:p w:rsidR="00772516" w:rsidRPr="00F73B27" w:rsidRDefault="00772516" w:rsidP="00772516">
      <w:pPr>
        <w:jc w:val="center"/>
        <w:rPr>
          <w:rFonts w:ascii="Tahoma" w:hAnsi="Tahoma" w:cs="Tahoma"/>
          <w:color w:val="FF0000"/>
          <w:sz w:val="22"/>
          <w:szCs w:val="22"/>
        </w:rPr>
      </w:pPr>
    </w:p>
    <w:p w:rsidR="00772516" w:rsidRPr="00F73B27" w:rsidRDefault="00772516" w:rsidP="00772516">
      <w:pPr>
        <w:jc w:val="center"/>
        <w:rPr>
          <w:rFonts w:ascii="Tahoma" w:hAnsi="Tahoma" w:cs="Tahoma"/>
          <w:color w:val="FF0000"/>
          <w:sz w:val="22"/>
          <w:szCs w:val="22"/>
        </w:rPr>
      </w:pPr>
    </w:p>
    <w:p w:rsidR="00772516" w:rsidRPr="00F73B27" w:rsidRDefault="00772516" w:rsidP="00772516">
      <w:pPr>
        <w:jc w:val="center"/>
        <w:rPr>
          <w:rFonts w:ascii="Tahoma" w:hAnsi="Tahoma" w:cs="Tahoma"/>
          <w:color w:val="FF0000"/>
          <w:sz w:val="22"/>
          <w:szCs w:val="22"/>
        </w:rPr>
      </w:pPr>
    </w:p>
    <w:p w:rsidR="00CE25A0" w:rsidRPr="00F73B27" w:rsidRDefault="00CE25A0" w:rsidP="002F2622">
      <w:pPr>
        <w:spacing w:before="20"/>
        <w:jc w:val="both"/>
        <w:rPr>
          <w:rFonts w:ascii="Tahoma" w:hAnsi="Tahoma" w:cs="Tahoma"/>
          <w:b/>
          <w:sz w:val="20"/>
          <w:szCs w:val="20"/>
        </w:rPr>
      </w:pPr>
    </w:p>
    <w:p w:rsidR="00CE25A0" w:rsidRPr="00F73B27" w:rsidRDefault="00CE25A0" w:rsidP="002F2622">
      <w:pPr>
        <w:spacing w:before="20"/>
        <w:jc w:val="both"/>
        <w:rPr>
          <w:rFonts w:ascii="Tahoma" w:hAnsi="Tahoma" w:cs="Tahoma"/>
          <w:b/>
          <w:sz w:val="20"/>
          <w:szCs w:val="20"/>
        </w:rPr>
      </w:pPr>
    </w:p>
    <w:p w:rsidR="00CE25A0" w:rsidRPr="00F73B27" w:rsidRDefault="00CE25A0" w:rsidP="002F2622">
      <w:pPr>
        <w:spacing w:before="20"/>
        <w:jc w:val="both"/>
        <w:rPr>
          <w:rFonts w:ascii="Tahoma" w:hAnsi="Tahoma" w:cs="Tahoma"/>
          <w:b/>
          <w:sz w:val="20"/>
          <w:szCs w:val="20"/>
        </w:rPr>
      </w:pPr>
    </w:p>
    <w:p w:rsidR="00EB4ED2" w:rsidRPr="00F73B27" w:rsidRDefault="00EB4ED2" w:rsidP="00806803">
      <w:pPr>
        <w:jc w:val="both"/>
        <w:rPr>
          <w:rFonts w:ascii="Tahoma" w:hAnsi="Tahoma" w:cs="Tahoma"/>
          <w:b/>
          <w:sz w:val="20"/>
          <w:szCs w:val="20"/>
        </w:rPr>
      </w:pPr>
    </w:p>
    <w:p w:rsidR="00F5538B" w:rsidRPr="00F73B27" w:rsidRDefault="00F5538B" w:rsidP="00806803">
      <w:pPr>
        <w:jc w:val="both"/>
        <w:rPr>
          <w:rFonts w:ascii="Tahoma" w:hAnsi="Tahoma" w:cs="Tahoma"/>
          <w:b/>
          <w:sz w:val="20"/>
          <w:szCs w:val="20"/>
        </w:rPr>
      </w:pPr>
    </w:p>
    <w:p w:rsidR="00CE25A0" w:rsidRPr="00F73B27" w:rsidRDefault="00CE25A0" w:rsidP="00CE25A0">
      <w:pPr>
        <w:jc w:val="center"/>
        <w:rPr>
          <w:rFonts w:ascii="Tahoma" w:hAnsi="Tahoma" w:cs="Tahoma"/>
        </w:rPr>
      </w:pPr>
    </w:p>
    <w:p w:rsidR="00CE25A0" w:rsidRPr="00E379E7" w:rsidRDefault="00E379E7" w:rsidP="00CE25A0">
      <w:pPr>
        <w:jc w:val="center"/>
        <w:rPr>
          <w:rFonts w:ascii="Tahoma" w:hAnsi="Tahoma" w:cs="Tahoma"/>
          <w:color w:val="FF0000"/>
        </w:rPr>
      </w:pPr>
      <w:r w:rsidRPr="00E379E7">
        <w:rPr>
          <w:rFonts w:ascii="Tahoma" w:hAnsi="Tahoma" w:cs="Tahoma"/>
          <w:color w:val="FF0000"/>
        </w:rPr>
        <w:t xml:space="preserve">ORIGINAL FIRMADO </w:t>
      </w:r>
    </w:p>
    <w:p w:rsidR="00CE25A0" w:rsidRPr="00F73B27" w:rsidRDefault="00CE25A0" w:rsidP="00D754D0">
      <w:pPr>
        <w:jc w:val="center"/>
        <w:rPr>
          <w:rFonts w:ascii="Tahoma" w:hAnsi="Tahoma" w:cs="Tahoma"/>
          <w:b/>
        </w:rPr>
      </w:pPr>
      <w:r w:rsidRPr="00F73B27">
        <w:rPr>
          <w:rFonts w:ascii="Tahoma" w:hAnsi="Tahoma" w:cs="Tahoma"/>
          <w:b/>
        </w:rPr>
        <w:t>O</w:t>
      </w:r>
      <w:r w:rsidR="00D754D0" w:rsidRPr="00F73B27">
        <w:rPr>
          <w:rFonts w:ascii="Tahoma" w:hAnsi="Tahoma" w:cs="Tahoma"/>
          <w:b/>
        </w:rPr>
        <w:t>RLY ROZO LOZANO</w:t>
      </w:r>
    </w:p>
    <w:p w:rsidR="00806803" w:rsidRPr="003F194E" w:rsidRDefault="00D754D0" w:rsidP="00D754D0">
      <w:pPr>
        <w:jc w:val="center"/>
        <w:rPr>
          <w:rFonts w:ascii="Verdana" w:hAnsi="Verdana"/>
          <w:b/>
          <w:sz w:val="20"/>
          <w:szCs w:val="20"/>
        </w:rPr>
      </w:pPr>
      <w:r w:rsidRPr="00F73B27">
        <w:rPr>
          <w:rFonts w:ascii="Tahoma" w:hAnsi="Tahoma" w:cs="Tahoma"/>
        </w:rPr>
        <w:t>DIPUTADO PON</w:t>
      </w:r>
      <w:r>
        <w:rPr>
          <w:rFonts w:ascii="Calibri" w:hAnsi="Calibri" w:cs="Calibri"/>
        </w:rPr>
        <w:t>ENTE</w:t>
      </w:r>
    </w:p>
    <w:sectPr w:rsidR="00806803" w:rsidRPr="003F194E" w:rsidSect="002F2622">
      <w:headerReference w:type="default" r:id="rId8"/>
      <w:pgSz w:w="12240" w:h="20160" w:code="5"/>
      <w:pgMar w:top="1701" w:right="1701" w:bottom="1985" w:left="1701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4ECA" w:rsidRDefault="00BB4ECA" w:rsidP="00064973">
      <w:r>
        <w:separator/>
      </w:r>
    </w:p>
  </w:endnote>
  <w:endnote w:type="continuationSeparator" w:id="0">
    <w:p w:rsidR="00BB4ECA" w:rsidRDefault="00BB4ECA" w:rsidP="000649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4ECA" w:rsidRDefault="00BB4ECA" w:rsidP="00064973">
      <w:r>
        <w:separator/>
      </w:r>
    </w:p>
  </w:footnote>
  <w:footnote w:type="continuationSeparator" w:id="0">
    <w:p w:rsidR="00BB4ECA" w:rsidRDefault="00BB4ECA" w:rsidP="000649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1" w:rightFromText="141" w:vertAnchor="text" w:horzAnchor="margin" w:tblpXSpec="center" w:tblpY="2"/>
      <w:tblW w:w="11334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5103"/>
      <w:gridCol w:w="2618"/>
    </w:tblGrid>
    <w:tr w:rsidR="00772516" w:rsidTr="00C23678">
      <w:trPr>
        <w:cantSplit/>
        <w:trHeight w:val="517"/>
      </w:trPr>
      <w:tc>
        <w:tcPr>
          <w:tcW w:w="3614" w:type="dxa"/>
          <w:vMerge w:val="restart"/>
          <w:tcBorders>
            <w:top w:val="single" w:sz="4" w:space="0" w:color="auto"/>
            <w:left w:val="single" w:sz="4" w:space="0" w:color="auto"/>
            <w:bottom w:val="single" w:sz="8" w:space="0" w:color="000000"/>
            <w:right w:val="nil"/>
          </w:tcBorders>
          <w:shd w:val="clear" w:color="auto" w:fill="FFFFFF"/>
          <w:hideMark/>
        </w:tcPr>
        <w:p w:rsidR="00772516" w:rsidRDefault="00772516" w:rsidP="00C23678">
          <w:pPr>
            <w:pStyle w:val="Textoindependiente1"/>
            <w:spacing w:line="240" w:lineRule="auto"/>
            <w:rPr>
              <w:rFonts w:ascii="Arial" w:hAnsi="Arial"/>
              <w:b/>
              <w:caps/>
              <w:sz w:val="22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714C908B" wp14:editId="215224ED">
                <wp:extent cx="2000250" cy="809625"/>
                <wp:effectExtent l="0" t="0" r="0" b="952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0250" cy="809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  <w:vMerge w:val="restart"/>
          <w:tcBorders>
            <w:top w:val="single" w:sz="4" w:space="0" w:color="auto"/>
            <w:left w:val="single" w:sz="4" w:space="0" w:color="000000"/>
            <w:bottom w:val="single" w:sz="8" w:space="0" w:color="000000"/>
            <w:right w:val="single" w:sz="4" w:space="0" w:color="auto"/>
          </w:tcBorders>
          <w:shd w:val="clear" w:color="auto" w:fill="F3F3F3"/>
          <w:vAlign w:val="center"/>
          <w:hideMark/>
        </w:tcPr>
        <w:p w:rsidR="00772516" w:rsidRDefault="00772516" w:rsidP="00C23678">
          <w:pPr>
            <w:jc w:val="center"/>
            <w:rPr>
              <w:rFonts w:ascii="Arial" w:hAnsi="Arial"/>
              <w:b/>
              <w:caps/>
            </w:rPr>
          </w:pPr>
          <w:r>
            <w:rPr>
              <w:rFonts w:ascii="Arial" w:hAnsi="Arial"/>
              <w:b/>
              <w:caps/>
            </w:rPr>
            <w:t xml:space="preserve">INFORME DE ponencia PARA </w:t>
          </w:r>
          <w:r w:rsidR="00FB608C">
            <w:rPr>
              <w:rFonts w:ascii="Arial" w:hAnsi="Arial"/>
              <w:b/>
              <w:caps/>
            </w:rPr>
            <w:t>SEGUNDO</w:t>
          </w:r>
          <w:r>
            <w:rPr>
              <w:rFonts w:ascii="Arial" w:hAnsi="Arial"/>
              <w:b/>
              <w:caps/>
            </w:rPr>
            <w:t xml:space="preserve"> debate</w:t>
          </w:r>
        </w:p>
        <w:p w:rsidR="00772516" w:rsidRDefault="00772516" w:rsidP="00C23678">
          <w:pPr>
            <w:jc w:val="center"/>
            <w:rPr>
              <w:rFonts w:ascii="Arial" w:hAnsi="Arial"/>
              <w:b/>
              <w:caps/>
              <w:sz w:val="18"/>
              <w:szCs w:val="18"/>
            </w:rPr>
          </w:pPr>
        </w:p>
        <w:p w:rsidR="00772516" w:rsidRPr="00B24AEA" w:rsidRDefault="00772516" w:rsidP="00C23678">
          <w:pPr>
            <w:jc w:val="center"/>
            <w:rPr>
              <w:rFonts w:ascii="Arial" w:hAnsi="Arial"/>
              <w:b/>
              <w:caps/>
              <w:sz w:val="18"/>
              <w:szCs w:val="18"/>
            </w:rPr>
          </w:pPr>
          <w:r w:rsidRPr="00B24AEA">
            <w:rPr>
              <w:rFonts w:ascii="Arial" w:hAnsi="Arial"/>
              <w:b/>
              <w:caps/>
              <w:sz w:val="18"/>
              <w:szCs w:val="18"/>
            </w:rPr>
            <w:t>PROCESO DE TR</w:t>
          </w:r>
          <w:r>
            <w:rPr>
              <w:rFonts w:ascii="Arial" w:hAnsi="Arial"/>
              <w:b/>
              <w:caps/>
              <w:sz w:val="18"/>
              <w:szCs w:val="18"/>
            </w:rPr>
            <w:t>ÁMITE DE INCI</w:t>
          </w:r>
          <w:r w:rsidRPr="00B24AEA">
            <w:rPr>
              <w:rFonts w:ascii="Arial" w:hAnsi="Arial"/>
              <w:b/>
              <w:caps/>
              <w:sz w:val="18"/>
              <w:szCs w:val="18"/>
            </w:rPr>
            <w:t>ATIVAS Y PROPOSICIONES</w:t>
          </w:r>
        </w:p>
      </w:tc>
      <w:tc>
        <w:tcPr>
          <w:tcW w:w="2618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FFFFF"/>
          <w:vAlign w:val="center"/>
          <w:hideMark/>
        </w:tcPr>
        <w:p w:rsidR="00772516" w:rsidRDefault="00772516" w:rsidP="00C23678">
          <w:pPr>
            <w:pStyle w:val="Encabezado"/>
            <w:snapToGrid w:val="0"/>
            <w:rPr>
              <w:rFonts w:ascii="Arial" w:eastAsia="Calibri" w:hAnsi="Arial" w:cs="Arial"/>
              <w:sz w:val="18"/>
              <w:szCs w:val="18"/>
              <w:lang w:val="es-CO" w:eastAsia="en-US"/>
            </w:rPr>
          </w:pPr>
          <w:r>
            <w:rPr>
              <w:rFonts w:ascii="Arial" w:eastAsia="Calibri" w:hAnsi="Arial" w:cs="Arial"/>
              <w:sz w:val="18"/>
              <w:szCs w:val="18"/>
              <w:lang w:val="es-CO" w:eastAsia="en-US"/>
            </w:rPr>
            <w:t>Versión:  1</w:t>
          </w:r>
        </w:p>
      </w:tc>
    </w:tr>
    <w:tr w:rsidR="00772516" w:rsidTr="00C23678">
      <w:trPr>
        <w:cantSplit/>
        <w:trHeight w:val="690"/>
      </w:trPr>
      <w:tc>
        <w:tcPr>
          <w:tcW w:w="3614" w:type="dxa"/>
          <w:vMerge/>
          <w:tcBorders>
            <w:top w:val="single" w:sz="8" w:space="0" w:color="000000"/>
            <w:left w:val="single" w:sz="4" w:space="0" w:color="auto"/>
            <w:bottom w:val="single" w:sz="8" w:space="0" w:color="000000"/>
            <w:right w:val="nil"/>
          </w:tcBorders>
          <w:vAlign w:val="center"/>
          <w:hideMark/>
        </w:tcPr>
        <w:p w:rsidR="00772516" w:rsidRDefault="00772516" w:rsidP="00C23678">
          <w:pPr>
            <w:rPr>
              <w:rFonts w:ascii="Arial" w:hAnsi="Arial"/>
              <w:b/>
              <w:caps/>
              <w:color w:val="000000"/>
              <w:szCs w:val="20"/>
            </w:rPr>
          </w:pPr>
        </w:p>
      </w:tc>
      <w:tc>
        <w:tcPr>
          <w:tcW w:w="5103" w:type="dxa"/>
          <w:vMerge/>
          <w:tcBorders>
            <w:top w:val="single" w:sz="8" w:space="0" w:color="000000"/>
            <w:left w:val="single" w:sz="4" w:space="0" w:color="000000"/>
            <w:bottom w:val="single" w:sz="8" w:space="0" w:color="000000"/>
            <w:right w:val="single" w:sz="4" w:space="0" w:color="auto"/>
          </w:tcBorders>
          <w:vAlign w:val="center"/>
          <w:hideMark/>
        </w:tcPr>
        <w:p w:rsidR="00772516" w:rsidRDefault="00772516" w:rsidP="00C23678">
          <w:pPr>
            <w:rPr>
              <w:rFonts w:ascii="Arial" w:hAnsi="Arial"/>
              <w:b/>
              <w:caps/>
            </w:rPr>
          </w:pPr>
        </w:p>
      </w:tc>
      <w:tc>
        <w:tcPr>
          <w:tcW w:w="2618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FFFFF"/>
          <w:vAlign w:val="center"/>
          <w:hideMark/>
        </w:tcPr>
        <w:p w:rsidR="00772516" w:rsidRDefault="00772516" w:rsidP="00C23678">
          <w:pPr>
            <w:pStyle w:val="Encabezado"/>
            <w:snapToGrid w:val="0"/>
            <w:rPr>
              <w:rFonts w:ascii="Arial" w:eastAsia="Calibri" w:hAnsi="Arial" w:cs="Arial"/>
              <w:sz w:val="18"/>
              <w:szCs w:val="18"/>
              <w:lang w:val="es-CO" w:eastAsia="en-US"/>
            </w:rPr>
          </w:pPr>
          <w:r>
            <w:rPr>
              <w:rFonts w:ascii="Arial" w:eastAsia="Calibri" w:hAnsi="Arial" w:cs="Arial"/>
              <w:sz w:val="18"/>
              <w:szCs w:val="18"/>
              <w:lang w:val="es-CO" w:eastAsia="en-US"/>
            </w:rPr>
            <w:t xml:space="preserve">Fecha Aprobación: 08/09/2016 </w:t>
          </w:r>
        </w:p>
      </w:tc>
    </w:tr>
    <w:tr w:rsidR="00772516" w:rsidTr="00C23678">
      <w:trPr>
        <w:cantSplit/>
        <w:trHeight w:val="341"/>
      </w:trPr>
      <w:tc>
        <w:tcPr>
          <w:tcW w:w="3614" w:type="dxa"/>
          <w:vMerge/>
          <w:tcBorders>
            <w:top w:val="single" w:sz="8" w:space="0" w:color="000000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:rsidR="00772516" w:rsidRDefault="00772516" w:rsidP="00C23678">
          <w:pPr>
            <w:rPr>
              <w:rFonts w:ascii="Arial" w:hAnsi="Arial"/>
              <w:b/>
              <w:caps/>
              <w:color w:val="000000"/>
              <w:szCs w:val="20"/>
            </w:rPr>
          </w:pPr>
        </w:p>
      </w:tc>
      <w:tc>
        <w:tcPr>
          <w:tcW w:w="5103" w:type="dxa"/>
          <w:vMerge/>
          <w:tcBorders>
            <w:top w:val="single" w:sz="8" w:space="0" w:color="000000"/>
            <w:left w:val="single" w:sz="4" w:space="0" w:color="000000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516" w:rsidRDefault="00772516" w:rsidP="00C23678">
          <w:pPr>
            <w:rPr>
              <w:rFonts w:ascii="Arial" w:hAnsi="Arial"/>
              <w:b/>
              <w:caps/>
            </w:rPr>
          </w:pPr>
        </w:p>
      </w:tc>
      <w:tc>
        <w:tcPr>
          <w:tcW w:w="26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FFFFF"/>
          <w:vAlign w:val="center"/>
          <w:hideMark/>
        </w:tcPr>
        <w:p w:rsidR="00772516" w:rsidRDefault="00772516" w:rsidP="00871482">
          <w:pPr>
            <w:pStyle w:val="Encabezado"/>
            <w:snapToGrid w:val="0"/>
            <w:rPr>
              <w:rFonts w:ascii="Arial" w:eastAsia="Calibri" w:hAnsi="Arial" w:cs="Arial"/>
              <w:sz w:val="18"/>
              <w:szCs w:val="18"/>
              <w:lang w:val="es-CO" w:eastAsia="en-US"/>
            </w:rPr>
          </w:pPr>
          <w:r>
            <w:rPr>
              <w:rFonts w:ascii="Arial" w:eastAsia="Calibri" w:hAnsi="Arial" w:cs="Arial"/>
              <w:bCs/>
              <w:sz w:val="18"/>
              <w:szCs w:val="18"/>
              <w:lang w:val="es-CO" w:eastAsia="en-US"/>
            </w:rPr>
            <w:t xml:space="preserve">Página: 1 de </w:t>
          </w:r>
          <w:r>
            <w:rPr>
              <w:rFonts w:ascii="Arial" w:eastAsia="Calibri" w:hAnsi="Arial" w:cs="Arial"/>
              <w:bCs/>
              <w:sz w:val="18"/>
              <w:szCs w:val="18"/>
              <w:lang w:val="es-CO" w:eastAsia="en-US"/>
            </w:rPr>
            <w:fldChar w:fldCharType="begin"/>
          </w:r>
          <w:r>
            <w:rPr>
              <w:rFonts w:ascii="Arial" w:eastAsia="Calibri" w:hAnsi="Arial" w:cs="Arial"/>
              <w:bCs/>
              <w:sz w:val="18"/>
              <w:szCs w:val="18"/>
              <w:lang w:val="es-CO" w:eastAsia="en-US"/>
            </w:rPr>
            <w:instrText xml:space="preserve"> NUMPAGES </w:instrText>
          </w:r>
          <w:r>
            <w:rPr>
              <w:rFonts w:ascii="Arial" w:eastAsia="Calibri" w:hAnsi="Arial" w:cs="Arial"/>
              <w:bCs/>
              <w:sz w:val="18"/>
              <w:szCs w:val="18"/>
              <w:lang w:val="es-CO" w:eastAsia="en-US"/>
            </w:rPr>
            <w:fldChar w:fldCharType="separate"/>
          </w:r>
          <w:r w:rsidR="00240E85">
            <w:rPr>
              <w:rFonts w:ascii="Arial" w:eastAsia="Calibri" w:hAnsi="Arial" w:cs="Arial"/>
              <w:bCs/>
              <w:noProof/>
              <w:sz w:val="18"/>
              <w:szCs w:val="18"/>
              <w:lang w:val="es-CO" w:eastAsia="en-US"/>
            </w:rPr>
            <w:t>8</w:t>
          </w:r>
          <w:r>
            <w:rPr>
              <w:rFonts w:ascii="Arial" w:eastAsia="Calibri" w:hAnsi="Arial" w:cs="Arial"/>
              <w:bCs/>
              <w:sz w:val="18"/>
              <w:szCs w:val="18"/>
              <w:lang w:val="es-CO" w:eastAsia="en-US"/>
            </w:rPr>
            <w:fldChar w:fldCharType="end"/>
          </w:r>
        </w:p>
      </w:tc>
    </w:tr>
  </w:tbl>
  <w:p w:rsidR="00772516" w:rsidRPr="007A7AB5" w:rsidRDefault="00772516" w:rsidP="00C23678">
    <w:pPr>
      <w:pStyle w:val="Encabezado"/>
      <w:jc w:val="center"/>
      <w:rPr>
        <w:sz w:val="20"/>
        <w:szCs w:val="20"/>
      </w:rPr>
    </w:pPr>
    <w:r>
      <w:rPr>
        <w:b/>
        <w:sz w:val="20"/>
        <w:szCs w:val="20"/>
      </w:rPr>
      <w:t>NIT.</w:t>
    </w:r>
    <w:r>
      <w:rPr>
        <w:sz w:val="20"/>
        <w:szCs w:val="20"/>
      </w:rPr>
      <w:t xml:space="preserve"> 800186268-7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87CDC"/>
    <w:multiLevelType w:val="hybridMultilevel"/>
    <w:tmpl w:val="9A7AB6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31AD3"/>
    <w:multiLevelType w:val="hybridMultilevel"/>
    <w:tmpl w:val="1C5A1E46"/>
    <w:lvl w:ilvl="0" w:tplc="3C46BADC">
      <w:start w:val="2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A1774C"/>
    <w:multiLevelType w:val="hybridMultilevel"/>
    <w:tmpl w:val="E3A49078"/>
    <w:lvl w:ilvl="0" w:tplc="5686EE98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4E400F"/>
    <w:multiLevelType w:val="hybridMultilevel"/>
    <w:tmpl w:val="A2A293A0"/>
    <w:lvl w:ilvl="0" w:tplc="C16A83EE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E300BE"/>
    <w:multiLevelType w:val="hybridMultilevel"/>
    <w:tmpl w:val="30466AE0"/>
    <w:lvl w:ilvl="0" w:tplc="5A7A654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9D6210"/>
    <w:multiLevelType w:val="hybridMultilevel"/>
    <w:tmpl w:val="24BCAB1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B83914"/>
    <w:multiLevelType w:val="hybridMultilevel"/>
    <w:tmpl w:val="08586BB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FD0"/>
    <w:rsid w:val="000005DD"/>
    <w:rsid w:val="00021D8E"/>
    <w:rsid w:val="00052F64"/>
    <w:rsid w:val="00053AE1"/>
    <w:rsid w:val="00064973"/>
    <w:rsid w:val="000654E4"/>
    <w:rsid w:val="000E5870"/>
    <w:rsid w:val="000F3DB6"/>
    <w:rsid w:val="00106CA5"/>
    <w:rsid w:val="00121FB8"/>
    <w:rsid w:val="00122D33"/>
    <w:rsid w:val="00160E52"/>
    <w:rsid w:val="00167F70"/>
    <w:rsid w:val="00180EB5"/>
    <w:rsid w:val="00183263"/>
    <w:rsid w:val="001F189D"/>
    <w:rsid w:val="002242D7"/>
    <w:rsid w:val="00240E85"/>
    <w:rsid w:val="002C0A78"/>
    <w:rsid w:val="002F2622"/>
    <w:rsid w:val="003B1F59"/>
    <w:rsid w:val="003D639D"/>
    <w:rsid w:val="003F194E"/>
    <w:rsid w:val="00427DBC"/>
    <w:rsid w:val="004A4FF6"/>
    <w:rsid w:val="00515174"/>
    <w:rsid w:val="00526641"/>
    <w:rsid w:val="00544DA8"/>
    <w:rsid w:val="00592809"/>
    <w:rsid w:val="005A72F0"/>
    <w:rsid w:val="005C3F70"/>
    <w:rsid w:val="005E4FD0"/>
    <w:rsid w:val="005F70A9"/>
    <w:rsid w:val="00640CA8"/>
    <w:rsid w:val="00694015"/>
    <w:rsid w:val="006C148E"/>
    <w:rsid w:val="00723010"/>
    <w:rsid w:val="00727580"/>
    <w:rsid w:val="0073208B"/>
    <w:rsid w:val="00734462"/>
    <w:rsid w:val="00737B87"/>
    <w:rsid w:val="00772516"/>
    <w:rsid w:val="007927DA"/>
    <w:rsid w:val="00794AA2"/>
    <w:rsid w:val="007A55C4"/>
    <w:rsid w:val="007C0DF7"/>
    <w:rsid w:val="007C6173"/>
    <w:rsid w:val="007D5836"/>
    <w:rsid w:val="00806803"/>
    <w:rsid w:val="008076FB"/>
    <w:rsid w:val="00871482"/>
    <w:rsid w:val="00882741"/>
    <w:rsid w:val="00894A73"/>
    <w:rsid w:val="008B451A"/>
    <w:rsid w:val="008D344D"/>
    <w:rsid w:val="00953FE9"/>
    <w:rsid w:val="00993830"/>
    <w:rsid w:val="009A4E8F"/>
    <w:rsid w:val="009D26FE"/>
    <w:rsid w:val="00A829C8"/>
    <w:rsid w:val="00A85723"/>
    <w:rsid w:val="00AC77F1"/>
    <w:rsid w:val="00B026E1"/>
    <w:rsid w:val="00B27466"/>
    <w:rsid w:val="00B83D19"/>
    <w:rsid w:val="00BB4ECA"/>
    <w:rsid w:val="00BD0D0A"/>
    <w:rsid w:val="00BD56A4"/>
    <w:rsid w:val="00BE0E5D"/>
    <w:rsid w:val="00C23678"/>
    <w:rsid w:val="00C42A03"/>
    <w:rsid w:val="00C47C23"/>
    <w:rsid w:val="00CA4AC9"/>
    <w:rsid w:val="00CC1F82"/>
    <w:rsid w:val="00CE25A0"/>
    <w:rsid w:val="00D03506"/>
    <w:rsid w:val="00D37D39"/>
    <w:rsid w:val="00D754D0"/>
    <w:rsid w:val="00E03AB5"/>
    <w:rsid w:val="00E1168D"/>
    <w:rsid w:val="00E379E7"/>
    <w:rsid w:val="00E51CBE"/>
    <w:rsid w:val="00E63EAC"/>
    <w:rsid w:val="00EB1603"/>
    <w:rsid w:val="00EB4ED2"/>
    <w:rsid w:val="00F5538B"/>
    <w:rsid w:val="00F72F6E"/>
    <w:rsid w:val="00F73B27"/>
    <w:rsid w:val="00F76478"/>
    <w:rsid w:val="00F90297"/>
    <w:rsid w:val="00FB608C"/>
    <w:rsid w:val="00FD3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BF0C75-9D7D-4437-901B-D62628D50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4F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5E4FD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E4FD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inespaciado">
    <w:name w:val="No Spacing"/>
    <w:link w:val="SinespaciadoCar"/>
    <w:uiPriority w:val="1"/>
    <w:qFormat/>
    <w:rsid w:val="005E4FD0"/>
    <w:pPr>
      <w:spacing w:after="0" w:line="240" w:lineRule="auto"/>
    </w:pPr>
    <w:rPr>
      <w:rFonts w:ascii="Calibri" w:eastAsia="Times New Roman" w:hAnsi="Calibri" w:cs="Times New Roman"/>
      <w:lang w:eastAsia="es-CO"/>
    </w:rPr>
  </w:style>
  <w:style w:type="paragraph" w:customStyle="1" w:styleId="Textoindependiente1">
    <w:name w:val="Texto independiente1"/>
    <w:rsid w:val="005E4FD0"/>
    <w:pPr>
      <w:tabs>
        <w:tab w:val="left" w:pos="340"/>
        <w:tab w:val="right" w:leader="dot" w:pos="5839"/>
      </w:tabs>
      <w:autoSpaceDE w:val="0"/>
      <w:autoSpaceDN w:val="0"/>
      <w:adjustRightInd w:val="0"/>
      <w:spacing w:before="120" w:after="0" w:line="220" w:lineRule="atLeast"/>
      <w:jc w:val="both"/>
    </w:pPr>
    <w:rPr>
      <w:rFonts w:ascii="Book Antiqua" w:eastAsia="Times New Roman" w:hAnsi="Book Antiqua" w:cs="Times New Roman"/>
      <w:color w:val="000000"/>
      <w:sz w:val="20"/>
      <w:szCs w:val="20"/>
      <w:lang w:val="es-ES" w:eastAsia="es-ES"/>
    </w:rPr>
  </w:style>
  <w:style w:type="character" w:customStyle="1" w:styleId="SinespaciadoCar">
    <w:name w:val="Sin espaciado Car"/>
    <w:link w:val="Sinespaciado"/>
    <w:uiPriority w:val="1"/>
    <w:rsid w:val="005E4FD0"/>
    <w:rPr>
      <w:rFonts w:ascii="Calibri" w:eastAsia="Times New Roman" w:hAnsi="Calibri" w:cs="Times New Roman"/>
      <w:lang w:eastAsia="es-CO"/>
    </w:rPr>
  </w:style>
  <w:style w:type="table" w:styleId="Tablaconcuadrcula">
    <w:name w:val="Table Grid"/>
    <w:basedOn w:val="Tablanormal"/>
    <w:uiPriority w:val="39"/>
    <w:rsid w:val="005E4F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aliases w:val="titulo 3,Dot pt,No Spacing1,List Paragraph Char Char Char,Indicator Text,Numbered Para 1,Colorful List - Accent 11,Bullet 1,F5 List Paragraph,Bullet Points,Normal. Viñetas,Bolita,BOLA,BOLADEF,Bullet List,FooterText,numbered,lp1,LISTA"/>
    <w:basedOn w:val="Normal"/>
    <w:link w:val="PrrafodelistaCar"/>
    <w:uiPriority w:val="34"/>
    <w:qFormat/>
    <w:rsid w:val="005E4FD0"/>
    <w:pPr>
      <w:overflowPunct w:val="0"/>
      <w:autoSpaceDE w:val="0"/>
      <w:autoSpaceDN w:val="0"/>
      <w:adjustRightInd w:val="0"/>
      <w:ind w:left="708"/>
      <w:textAlignment w:val="baseline"/>
    </w:pPr>
    <w:rPr>
      <w:sz w:val="20"/>
      <w:szCs w:val="20"/>
    </w:rPr>
  </w:style>
  <w:style w:type="character" w:customStyle="1" w:styleId="PrrafodelistaCar">
    <w:name w:val="Párrafo de lista Car"/>
    <w:aliases w:val="titulo 3 Car,Dot pt Car,No Spacing1 Car,List Paragraph Char Char Char Car,Indicator Text Car,Numbered Para 1 Car,Colorful List - Accent 11 Car,Bullet 1 Car,F5 List Paragraph Car,Bullet Points Car,Normal. Viñetas Car,Bolita Car"/>
    <w:link w:val="Prrafodelista"/>
    <w:uiPriority w:val="34"/>
    <w:locked/>
    <w:rsid w:val="005E4FD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64973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6497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64973"/>
    <w:rPr>
      <w:vertAlign w:val="superscript"/>
    </w:rPr>
  </w:style>
  <w:style w:type="paragraph" w:styleId="Cierre">
    <w:name w:val="Closing"/>
    <w:basedOn w:val="Normal"/>
    <w:link w:val="CierreCar"/>
    <w:rsid w:val="009D26FE"/>
    <w:pPr>
      <w:keepNext/>
      <w:spacing w:line="220" w:lineRule="atLeast"/>
    </w:pPr>
    <w:rPr>
      <w:rFonts w:ascii="Arial" w:hAnsi="Arial"/>
      <w:spacing w:val="-5"/>
      <w:sz w:val="20"/>
      <w:szCs w:val="20"/>
    </w:rPr>
  </w:style>
  <w:style w:type="character" w:customStyle="1" w:styleId="CierreCar">
    <w:name w:val="Cierre Car"/>
    <w:basedOn w:val="Fuentedeprrafopredeter"/>
    <w:link w:val="Cierre"/>
    <w:rsid w:val="009D26FE"/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styleId="nfasis">
    <w:name w:val="Emphasis"/>
    <w:basedOn w:val="Fuentedeprrafopredeter"/>
    <w:uiPriority w:val="20"/>
    <w:qFormat/>
    <w:rsid w:val="00E1168D"/>
    <w:rPr>
      <w:i/>
      <w:iCs/>
    </w:rPr>
  </w:style>
  <w:style w:type="paragraph" w:styleId="Piedepgina">
    <w:name w:val="footer"/>
    <w:basedOn w:val="Normal"/>
    <w:link w:val="PiedepginaCar"/>
    <w:uiPriority w:val="99"/>
    <w:unhideWhenUsed/>
    <w:rsid w:val="0080680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0680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7647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6478"/>
    <w:rPr>
      <w:rFonts w:ascii="Segoe UI" w:eastAsia="Times New Roman" w:hAnsi="Segoe UI" w:cs="Segoe UI"/>
      <w:sz w:val="18"/>
      <w:szCs w:val="1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E08CD-A4EC-4D09-8871-261D49585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3310</Words>
  <Characters>18205</Characters>
  <Application>Microsoft Office Word</Application>
  <DocSecurity>0</DocSecurity>
  <Lines>151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Cuenta Microsoft</cp:lastModifiedBy>
  <cp:revision>5</cp:revision>
  <cp:lastPrinted>2025-04-12T16:13:00Z</cp:lastPrinted>
  <dcterms:created xsi:type="dcterms:W3CDTF">2025-04-13T02:59:00Z</dcterms:created>
  <dcterms:modified xsi:type="dcterms:W3CDTF">2025-04-13T03:07:00Z</dcterms:modified>
</cp:coreProperties>
</file>